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73B" w:rsidRPr="00F923E0" w:rsidRDefault="005449BC" w:rsidP="007F4259">
      <w:pPr>
        <w:widowControl/>
        <w:spacing w:before="65" w:after="0" w:line="240" w:lineRule="auto"/>
        <w:ind w:right="120"/>
        <w:jc w:val="right"/>
        <w:rPr>
          <w:rFonts w:ascii="Arial" w:eastAsia="Arial" w:hAnsi="Arial" w:cs="Arial"/>
          <w:color w:val="404040" w:themeColor="text1" w:themeTint="BF"/>
          <w:sz w:val="24"/>
          <w:szCs w:val="24"/>
          <w:lang w:val="pt-BR"/>
        </w:rPr>
      </w:pPr>
      <w:r w:rsidRPr="00F923E0">
        <w:rPr>
          <w:rFonts w:ascii="Arial" w:eastAsia="Arial" w:hAnsi="Arial" w:cs="Arial"/>
          <w:color w:val="404040" w:themeColor="text1" w:themeTint="BF"/>
          <w:sz w:val="24"/>
          <w:szCs w:val="24"/>
          <w:lang w:val="pt-BR"/>
        </w:rPr>
        <w:t>ISSN 1982-0496</w:t>
      </w:r>
    </w:p>
    <w:p w:rsidR="006E773B" w:rsidRPr="00F923E0" w:rsidRDefault="006E773B" w:rsidP="007F4259">
      <w:pPr>
        <w:widowControl/>
        <w:spacing w:before="18" w:after="0" w:line="220" w:lineRule="exact"/>
        <w:rPr>
          <w:rFonts w:ascii="Arial" w:hAnsi="Arial" w:cs="Arial"/>
          <w:color w:val="404040" w:themeColor="text1" w:themeTint="BF"/>
          <w:lang w:val="pt-BR"/>
        </w:rPr>
      </w:pPr>
    </w:p>
    <w:p w:rsidR="006E773B" w:rsidRPr="00F923E0" w:rsidRDefault="005449BC" w:rsidP="007F4259">
      <w:pPr>
        <w:widowControl/>
        <w:spacing w:after="0" w:line="240" w:lineRule="auto"/>
        <w:ind w:right="120"/>
        <w:jc w:val="right"/>
        <w:rPr>
          <w:rFonts w:ascii="Arial" w:eastAsia="Arial" w:hAnsi="Arial" w:cs="Arial"/>
          <w:color w:val="404040" w:themeColor="text1" w:themeTint="BF"/>
          <w:sz w:val="24"/>
          <w:szCs w:val="24"/>
          <w:lang w:val="pt-BR"/>
        </w:rPr>
      </w:pPr>
      <w:r w:rsidRPr="00F923E0">
        <w:rPr>
          <w:rFonts w:ascii="Arial" w:eastAsia="Arial" w:hAnsi="Arial" w:cs="Arial"/>
          <w:color w:val="404040" w:themeColor="text1" w:themeTint="BF"/>
          <w:sz w:val="24"/>
          <w:szCs w:val="24"/>
          <w:lang w:val="pt-BR"/>
        </w:rPr>
        <w:t xml:space="preserve">Licenciado sob uma Licença </w:t>
      </w:r>
      <w:proofErr w:type="spellStart"/>
      <w:r w:rsidRPr="00F923E0">
        <w:rPr>
          <w:rFonts w:ascii="Arial" w:eastAsia="Arial" w:hAnsi="Arial" w:cs="Arial"/>
          <w:color w:val="404040" w:themeColor="text1" w:themeTint="BF"/>
          <w:sz w:val="24"/>
          <w:szCs w:val="24"/>
          <w:lang w:val="pt-BR"/>
        </w:rPr>
        <w:t>Creative</w:t>
      </w:r>
      <w:proofErr w:type="spellEnd"/>
      <w:r w:rsidRPr="00F923E0">
        <w:rPr>
          <w:rFonts w:ascii="Arial" w:eastAsia="Arial" w:hAnsi="Arial" w:cs="Arial"/>
          <w:color w:val="404040" w:themeColor="text1" w:themeTint="BF"/>
          <w:sz w:val="24"/>
          <w:szCs w:val="24"/>
          <w:lang w:val="pt-BR"/>
        </w:rPr>
        <w:t xml:space="preserve"> </w:t>
      </w:r>
      <w:proofErr w:type="spellStart"/>
      <w:r w:rsidRPr="00F923E0">
        <w:rPr>
          <w:rFonts w:ascii="Arial" w:eastAsia="Arial" w:hAnsi="Arial" w:cs="Arial"/>
          <w:color w:val="404040" w:themeColor="text1" w:themeTint="BF"/>
          <w:sz w:val="24"/>
          <w:szCs w:val="24"/>
          <w:lang w:val="pt-BR"/>
        </w:rPr>
        <w:t>Commons</w:t>
      </w:r>
      <w:proofErr w:type="spellEnd"/>
    </w:p>
    <w:p w:rsidR="006E773B" w:rsidRPr="00F923E0" w:rsidRDefault="006E773B" w:rsidP="007F4259">
      <w:pPr>
        <w:widowControl/>
        <w:spacing w:before="15" w:after="0" w:line="240" w:lineRule="exact"/>
        <w:rPr>
          <w:rFonts w:ascii="Arial" w:hAnsi="Arial" w:cs="Arial"/>
          <w:color w:val="404040" w:themeColor="text1" w:themeTint="BF"/>
          <w:sz w:val="24"/>
          <w:szCs w:val="24"/>
          <w:lang w:val="pt-BR"/>
        </w:rPr>
      </w:pPr>
    </w:p>
    <w:p w:rsidR="006E773B" w:rsidRPr="00F923E0" w:rsidRDefault="00E8521E" w:rsidP="007F4259">
      <w:pPr>
        <w:widowControl/>
        <w:spacing w:after="0" w:line="240" w:lineRule="auto"/>
        <w:ind w:left="7473" w:right="-20"/>
        <w:rPr>
          <w:rFonts w:ascii="Arial" w:eastAsia="Times New Roman" w:hAnsi="Arial" w:cs="Arial"/>
          <w:color w:val="404040" w:themeColor="text1" w:themeTint="BF"/>
          <w:sz w:val="20"/>
          <w:szCs w:val="20"/>
          <w:lang w:val="pt-BR"/>
        </w:rPr>
      </w:pPr>
      <w:r w:rsidRPr="00F923E0">
        <w:rPr>
          <w:rFonts w:ascii="Arial" w:hAnsi="Arial" w:cs="Arial"/>
          <w:noProof/>
          <w:color w:val="404040" w:themeColor="text1" w:themeTint="BF"/>
          <w:lang w:val="pt-BR" w:eastAsia="pt-BR"/>
        </w:rPr>
        <w:drawing>
          <wp:inline distT="0" distB="0" distL="0" distR="0">
            <wp:extent cx="1104900" cy="409575"/>
            <wp:effectExtent l="0" t="0" r="0" b="9525"/>
            <wp:docPr id="8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04900" cy="409575"/>
                    </a:xfrm>
                    <a:prstGeom prst="rect">
                      <a:avLst/>
                    </a:prstGeom>
                    <a:noFill/>
                    <a:ln>
                      <a:noFill/>
                    </a:ln>
                  </pic:spPr>
                </pic:pic>
              </a:graphicData>
            </a:graphic>
          </wp:inline>
        </w:drawing>
      </w:r>
    </w:p>
    <w:p w:rsidR="006E773B" w:rsidRPr="00F923E0" w:rsidRDefault="006E773B" w:rsidP="007F4259">
      <w:pPr>
        <w:widowControl/>
        <w:spacing w:after="0" w:line="200" w:lineRule="exact"/>
        <w:rPr>
          <w:rFonts w:ascii="Arial" w:hAnsi="Arial" w:cs="Arial"/>
          <w:color w:val="404040" w:themeColor="text1" w:themeTint="BF"/>
          <w:sz w:val="20"/>
          <w:szCs w:val="20"/>
          <w:lang w:val="pt-BR"/>
        </w:rPr>
      </w:pPr>
    </w:p>
    <w:p w:rsidR="006E773B" w:rsidRPr="00F923E0" w:rsidRDefault="006E773B" w:rsidP="007F4259">
      <w:pPr>
        <w:widowControl/>
        <w:spacing w:before="16" w:after="0" w:line="220" w:lineRule="exact"/>
        <w:rPr>
          <w:rFonts w:ascii="Arial" w:hAnsi="Arial" w:cs="Arial"/>
          <w:color w:val="404040" w:themeColor="text1" w:themeTint="BF"/>
          <w:lang w:val="pt-BR"/>
        </w:rPr>
      </w:pPr>
    </w:p>
    <w:p w:rsidR="006E773B" w:rsidRPr="00F923E0" w:rsidRDefault="00EF16CF" w:rsidP="007F4259">
      <w:pPr>
        <w:widowControl/>
        <w:spacing w:after="0" w:line="360" w:lineRule="auto"/>
        <w:ind w:left="284" w:right="146"/>
        <w:jc w:val="center"/>
        <w:rPr>
          <w:rFonts w:ascii="Arial" w:hAnsi="Arial" w:cs="Arial"/>
          <w:color w:val="404040" w:themeColor="text1" w:themeTint="BF"/>
          <w:w w:val="98"/>
          <w:sz w:val="10"/>
          <w:szCs w:val="10"/>
          <w:lang w:val="pt-BR"/>
        </w:rPr>
      </w:pPr>
      <w:r w:rsidRPr="00EF16CF">
        <w:rPr>
          <w:rFonts w:ascii="Arial" w:hAnsi="Arial" w:cs="Arial"/>
          <w:b/>
          <w:color w:val="404040" w:themeColor="text1" w:themeTint="BF"/>
          <w:w w:val="98"/>
          <w:sz w:val="24"/>
          <w:lang w:val="pt-BR"/>
        </w:rPr>
        <w:t>A CONSTITUIÇÃO LÍQUIDA: MUTAÇÃO CONSTITUCIONAL E EXPANSÃO DE DIREITOS FUNDAMENTAIS NA HIPERMODERNIDADE</w:t>
      </w:r>
    </w:p>
    <w:p w:rsidR="00F923E0" w:rsidRPr="00F923E0" w:rsidRDefault="00F923E0" w:rsidP="007F4259">
      <w:pPr>
        <w:widowControl/>
        <w:spacing w:after="0" w:line="360" w:lineRule="auto"/>
        <w:ind w:left="284" w:right="146"/>
        <w:jc w:val="center"/>
        <w:rPr>
          <w:rFonts w:ascii="Arial" w:hAnsi="Arial" w:cs="Arial"/>
          <w:color w:val="404040" w:themeColor="text1" w:themeTint="BF"/>
          <w:w w:val="98"/>
          <w:sz w:val="10"/>
          <w:szCs w:val="10"/>
          <w:lang w:val="pt-BR"/>
        </w:rPr>
      </w:pPr>
    </w:p>
    <w:p w:rsidR="008E7059" w:rsidRPr="002547EB" w:rsidRDefault="00E67B0E" w:rsidP="007F4259">
      <w:pPr>
        <w:widowControl/>
        <w:spacing w:after="0" w:line="360" w:lineRule="auto"/>
        <w:jc w:val="center"/>
        <w:rPr>
          <w:rFonts w:ascii="Arial" w:hAnsi="Arial" w:cs="Arial"/>
          <w:bCs/>
          <w:i/>
          <w:color w:val="FF0000"/>
          <w:w w:val="98"/>
          <w:sz w:val="24"/>
        </w:rPr>
      </w:pPr>
      <w:r>
        <w:rPr>
          <w:rFonts w:ascii="Arial" w:hAnsi="Arial" w:cs="Arial"/>
          <w:bCs/>
          <w:i/>
          <w:color w:val="FF0000"/>
          <w:w w:val="98"/>
          <w:sz w:val="24"/>
        </w:rPr>
        <w:t>THE LIQUID</w:t>
      </w:r>
      <w:r w:rsidR="007F4259" w:rsidRPr="002547EB">
        <w:rPr>
          <w:rFonts w:ascii="Arial" w:hAnsi="Arial" w:cs="Arial"/>
          <w:bCs/>
          <w:i/>
          <w:color w:val="FF0000"/>
          <w:w w:val="98"/>
          <w:sz w:val="24"/>
        </w:rPr>
        <w:t xml:space="preserve"> CONSTITUTION: CONSTITUTIONAL MUTATION AND EXPANSION OF FUNDAMENTAL RIGHTS IN HYPERMODERNITY</w:t>
      </w:r>
    </w:p>
    <w:p w:rsidR="008E7059" w:rsidRPr="007F4259" w:rsidRDefault="008E7059" w:rsidP="007F4259">
      <w:pPr>
        <w:widowControl/>
        <w:spacing w:after="0" w:line="360" w:lineRule="auto"/>
        <w:rPr>
          <w:rFonts w:ascii="Arial" w:hAnsi="Arial" w:cs="Arial"/>
          <w:color w:val="404040" w:themeColor="text1" w:themeTint="BF"/>
          <w:sz w:val="20"/>
          <w:szCs w:val="20"/>
        </w:rPr>
      </w:pPr>
    </w:p>
    <w:p w:rsidR="006E773B" w:rsidRPr="007F4259" w:rsidRDefault="00B23342" w:rsidP="007F4259">
      <w:pPr>
        <w:widowControl/>
        <w:spacing w:after="0" w:line="360" w:lineRule="auto"/>
        <w:ind w:left="1609" w:right="1646"/>
        <w:jc w:val="center"/>
        <w:rPr>
          <w:rFonts w:ascii="Arial" w:eastAsia="Arial" w:hAnsi="Arial" w:cs="Arial"/>
          <w:color w:val="404040" w:themeColor="text1" w:themeTint="BF"/>
          <w:sz w:val="24"/>
          <w:szCs w:val="24"/>
        </w:rPr>
      </w:pPr>
      <w:r>
        <w:rPr>
          <w:rFonts w:ascii="Arial" w:hAnsi="Arial" w:cs="Arial"/>
          <w:noProof/>
          <w:color w:val="404040" w:themeColor="text1" w:themeTint="BF"/>
          <w:lang w:val="pt-BR" w:eastAsia="pt-BR"/>
        </w:rPr>
        <mc:AlternateContent>
          <mc:Choice Requires="wpg">
            <w:drawing>
              <wp:anchor distT="0" distB="0" distL="114300" distR="114300" simplePos="0" relativeHeight="251658240" behindDoc="1" locked="0" layoutInCell="1" allowOverlap="1">
                <wp:simplePos x="0" y="0"/>
                <wp:positionH relativeFrom="page">
                  <wp:posOffset>1080135</wp:posOffset>
                </wp:positionH>
                <wp:positionV relativeFrom="paragraph">
                  <wp:posOffset>31115</wp:posOffset>
                </wp:positionV>
                <wp:extent cx="5760085" cy="1270"/>
                <wp:effectExtent l="0" t="0" r="12065" b="17780"/>
                <wp:wrapNone/>
                <wp:docPr id="145"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1270"/>
                          <a:chOff x="1701" y="956"/>
                          <a:chExt cx="9071" cy="2"/>
                        </a:xfrm>
                      </wpg:grpSpPr>
                      <wps:wsp>
                        <wps:cNvPr id="146" name="Freeform 62"/>
                        <wps:cNvSpPr>
                          <a:spLocks/>
                        </wps:cNvSpPr>
                        <wps:spPr bwMode="auto">
                          <a:xfrm>
                            <a:off x="1701" y="956"/>
                            <a:ext cx="9071" cy="2"/>
                          </a:xfrm>
                          <a:custGeom>
                            <a:avLst/>
                            <a:gdLst>
                              <a:gd name="T0" fmla="+- 0 1701 1701"/>
                              <a:gd name="T1" fmla="*/ T0 w 9071"/>
                              <a:gd name="T2" fmla="+- 0 10772 1701"/>
                              <a:gd name="T3" fmla="*/ T2 w 9071"/>
                            </a:gdLst>
                            <a:ahLst/>
                            <a:cxnLst>
                              <a:cxn ang="0">
                                <a:pos x="T1" y="0"/>
                              </a:cxn>
                              <a:cxn ang="0">
                                <a:pos x="T3" y="0"/>
                              </a:cxn>
                            </a:cxnLst>
                            <a:rect l="0" t="0" r="r" b="b"/>
                            <a:pathLst>
                              <a:path w="9071">
                                <a:moveTo>
                                  <a:pt x="0" y="0"/>
                                </a:moveTo>
                                <a:lnTo>
                                  <a:pt x="9071" y="0"/>
                                </a:lnTo>
                              </a:path>
                            </a:pathLst>
                          </a:custGeom>
                          <a:noFill/>
                          <a:ln w="12697">
                            <a:solidFill>
                              <a:srgbClr val="37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1" o:spid="_x0000_s1026" style="position:absolute;margin-left:85.05pt;margin-top:2.45pt;width:453.55pt;height:.1pt;z-index:-251658240;mso-position-horizontal-relative:page" coordorigin="1701,956" coordsize="90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">
                <v:shape id="Freeform 62" o:spid="_x0000_s1027" style="position:absolute;left:1701;top:956;width:9071;height:2;visibility:visible;mso-wrap-style:square;v-text-anchor:top" coordsize="90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XZC8IA&#10;AADcAAAADwAAAGRycy9kb3ducmV2LnhtbERP32vCMBB+H/g/hBN8m+nWTUZnFHET3aPdGOztaG5N&#10;aXMpSVbrf78Igm/38f285Xq0nRjIh8axgod5BoK4crrhWsHX5+7+BUSIyBo7x6TgTAHWq8ndEgvt&#10;TnykoYy1SCEcClRgYuwLKUNlyGKYu544cb/OW4wJ+lpqj6cUbjv5mGULabHh1GCwp62hqi3/rIKf&#10;j+7t+72PedsO7mDysH/2Za7UbDpuXkFEGuNNfHUfdJr/tIDLM+kCuf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ddkLwgAAANwAAAAPAAAAAAAAAAAAAAAAAJgCAABkcnMvZG93&#10;bnJldi54bWxQSwUGAAAAAAQABAD1AAAAhwMAAAAA&#10;" path="m,l9071,e" filled="f" strokecolor="#373435" strokeweight=".35269mm">
                  <v:path arrowok="t" o:connecttype="custom" o:connectlocs="0,0;9071,0" o:connectangles="0,0"/>
                </v:shape>
                <w10:wrap anchorx="page"/>
              </v:group>
            </w:pict>
          </mc:Fallback>
        </mc:AlternateContent>
      </w:r>
    </w:p>
    <w:p w:rsidR="006A54BD" w:rsidRPr="00F923E0" w:rsidRDefault="006A54BD" w:rsidP="007F4259">
      <w:pPr>
        <w:widowControl/>
        <w:spacing w:after="0" w:line="240" w:lineRule="auto"/>
        <w:jc w:val="right"/>
        <w:rPr>
          <w:rFonts w:ascii="Arial" w:eastAsia="Arial" w:hAnsi="Arial" w:cs="Arial"/>
          <w:b/>
          <w:bCs/>
          <w:color w:val="404040" w:themeColor="text1" w:themeTint="BF"/>
          <w:lang w:val="pt-BR"/>
        </w:rPr>
      </w:pPr>
      <w:r w:rsidRPr="00F923E0">
        <w:rPr>
          <w:rFonts w:ascii="Arial" w:eastAsia="Arial" w:hAnsi="Arial" w:cs="Arial"/>
          <w:b/>
          <w:bCs/>
          <w:color w:val="404040" w:themeColor="text1" w:themeTint="BF"/>
          <w:lang w:val="pt-BR"/>
        </w:rPr>
        <w:t xml:space="preserve">Espaço Para Inclusão do nome do Autor </w:t>
      </w:r>
    </w:p>
    <w:p w:rsidR="006A54BD" w:rsidRPr="00F923E0" w:rsidRDefault="006A54BD" w:rsidP="007F4259">
      <w:pPr>
        <w:widowControl/>
        <w:spacing w:after="0" w:line="240" w:lineRule="auto"/>
        <w:jc w:val="right"/>
        <w:rPr>
          <w:rFonts w:ascii="Arial" w:eastAsia="Arial" w:hAnsi="Arial" w:cs="Arial"/>
          <w:b/>
          <w:bCs/>
          <w:color w:val="404040" w:themeColor="text1" w:themeTint="BF"/>
          <w:lang w:val="pt-BR"/>
        </w:rPr>
      </w:pPr>
      <w:r w:rsidRPr="00F923E0">
        <w:rPr>
          <w:rFonts w:ascii="Arial" w:eastAsia="Arial" w:hAnsi="Arial" w:cs="Arial"/>
          <w:b/>
          <w:bCs/>
          <w:color w:val="404040" w:themeColor="text1" w:themeTint="BF"/>
          <w:lang w:val="pt-BR"/>
        </w:rPr>
        <w:t>(somente na versão final do artigo se o mesmo for aprovado)</w:t>
      </w:r>
    </w:p>
    <w:p w:rsidR="006E773B" w:rsidRPr="00F923E0" w:rsidRDefault="006E773B" w:rsidP="007F4259">
      <w:pPr>
        <w:widowControl/>
        <w:spacing w:after="0" w:line="240" w:lineRule="auto"/>
        <w:rPr>
          <w:rFonts w:ascii="Arial" w:hAnsi="Arial" w:cs="Arial"/>
          <w:color w:val="404040" w:themeColor="text1" w:themeTint="BF"/>
          <w:sz w:val="28"/>
          <w:szCs w:val="28"/>
          <w:lang w:val="pt-BR"/>
        </w:rPr>
      </w:pPr>
    </w:p>
    <w:p w:rsidR="000B5DAE" w:rsidRPr="00F923E0" w:rsidRDefault="006A54BD" w:rsidP="007F4259">
      <w:pPr>
        <w:widowControl/>
        <w:spacing w:before="20" w:after="0" w:line="240" w:lineRule="auto"/>
        <w:ind w:left="646" w:right="90"/>
        <w:jc w:val="both"/>
        <w:rPr>
          <w:rFonts w:ascii="Arial" w:eastAsia="Arial" w:hAnsi="Arial" w:cs="Arial"/>
          <w:color w:val="404040" w:themeColor="text1" w:themeTint="BF"/>
          <w:lang w:val="pt-BR"/>
        </w:rPr>
      </w:pPr>
      <w:r w:rsidRPr="00F923E0">
        <w:rPr>
          <w:rFonts w:ascii="Arial" w:eastAsia="Arial" w:hAnsi="Arial" w:cs="Arial"/>
          <w:color w:val="404040" w:themeColor="text1" w:themeTint="BF"/>
          <w:lang w:val="pt-BR"/>
        </w:rPr>
        <w:t xml:space="preserve">Espaço para indicação da qualificação do autor (preencher somente na versão final do artigo se for aprovado. A descrição deve ter no máximo </w:t>
      </w:r>
      <w:proofErr w:type="gramStart"/>
      <w:r w:rsidRPr="00F923E0">
        <w:rPr>
          <w:rFonts w:ascii="Arial" w:eastAsia="Arial" w:hAnsi="Arial" w:cs="Arial"/>
          <w:color w:val="404040" w:themeColor="text1" w:themeTint="BF"/>
          <w:lang w:val="pt-BR"/>
        </w:rPr>
        <w:t>5</w:t>
      </w:r>
      <w:proofErr w:type="gramEnd"/>
      <w:r w:rsidRPr="00F923E0">
        <w:rPr>
          <w:rFonts w:ascii="Arial" w:eastAsia="Arial" w:hAnsi="Arial" w:cs="Arial"/>
          <w:color w:val="404040" w:themeColor="text1" w:themeTint="BF"/>
          <w:lang w:val="pt-BR"/>
        </w:rPr>
        <w:t xml:space="preserve"> linhas. A descrição do autor deve coincidir com a c</w:t>
      </w:r>
      <w:r w:rsidR="000B5DAE" w:rsidRPr="00F923E0">
        <w:rPr>
          <w:rFonts w:ascii="Arial" w:eastAsia="Arial" w:hAnsi="Arial" w:cs="Arial"/>
          <w:color w:val="404040" w:themeColor="text1" w:themeTint="BF"/>
          <w:lang w:val="pt-BR"/>
        </w:rPr>
        <w:t>onstante no cadastro na revista, com indicação de instituição, cidade, estado e país.</w:t>
      </w:r>
    </w:p>
    <w:p w:rsidR="006E773B" w:rsidRPr="00F923E0" w:rsidRDefault="006E773B" w:rsidP="007F4259">
      <w:pPr>
        <w:widowControl/>
        <w:spacing w:before="20" w:after="0" w:line="240" w:lineRule="auto"/>
        <w:ind w:left="646" w:right="90"/>
        <w:jc w:val="both"/>
        <w:rPr>
          <w:rFonts w:ascii="Arial" w:eastAsia="Arial" w:hAnsi="Arial" w:cs="Arial"/>
          <w:color w:val="404040" w:themeColor="text1" w:themeTint="BF"/>
          <w:lang w:val="pt-BR"/>
        </w:rPr>
      </w:pPr>
    </w:p>
    <w:p w:rsidR="006E773B" w:rsidRPr="00F923E0" w:rsidRDefault="006E773B" w:rsidP="007F4259">
      <w:pPr>
        <w:widowControl/>
        <w:spacing w:after="0" w:line="240" w:lineRule="auto"/>
        <w:ind w:left="646" w:right="90"/>
        <w:jc w:val="right"/>
        <w:rPr>
          <w:rFonts w:ascii="Arial" w:eastAsia="Arial" w:hAnsi="Arial" w:cs="Arial"/>
          <w:lang w:val="pt-BR"/>
        </w:rPr>
      </w:pPr>
    </w:p>
    <w:p w:rsidR="006E773B" w:rsidRPr="00F923E0" w:rsidRDefault="006E773B" w:rsidP="007F4259">
      <w:pPr>
        <w:widowControl/>
        <w:spacing w:after="0" w:line="360" w:lineRule="auto"/>
        <w:rPr>
          <w:rFonts w:ascii="Arial" w:hAnsi="Arial" w:cs="Arial"/>
          <w:color w:val="404040" w:themeColor="text1" w:themeTint="BF"/>
          <w:sz w:val="20"/>
          <w:szCs w:val="20"/>
          <w:lang w:val="pt-BR"/>
        </w:rPr>
      </w:pPr>
    </w:p>
    <w:p w:rsidR="006E773B" w:rsidRPr="00F923E0" w:rsidRDefault="005449BC" w:rsidP="007F4259">
      <w:pPr>
        <w:widowControl/>
        <w:spacing w:before="14" w:after="0" w:line="240" w:lineRule="auto"/>
        <w:ind w:left="5309" w:right="3071"/>
        <w:jc w:val="center"/>
        <w:rPr>
          <w:rFonts w:ascii="Arial" w:eastAsia="Arial" w:hAnsi="Arial" w:cs="Arial"/>
          <w:color w:val="404040" w:themeColor="text1" w:themeTint="BF"/>
          <w:lang w:val="pt-BR"/>
        </w:rPr>
      </w:pPr>
      <w:r w:rsidRPr="00F923E0">
        <w:rPr>
          <w:rFonts w:ascii="Arial" w:eastAsia="Arial" w:hAnsi="Arial" w:cs="Arial"/>
          <w:b/>
          <w:bCs/>
          <w:color w:val="404040" w:themeColor="text1" w:themeTint="BF"/>
          <w:lang w:val="pt-BR"/>
        </w:rPr>
        <w:t>Resumo</w:t>
      </w:r>
    </w:p>
    <w:p w:rsidR="006E773B" w:rsidRPr="00F923E0" w:rsidRDefault="006E773B" w:rsidP="007F4259">
      <w:pPr>
        <w:widowControl/>
        <w:spacing w:before="7" w:after="0" w:line="190" w:lineRule="exact"/>
        <w:rPr>
          <w:rFonts w:ascii="Arial" w:hAnsi="Arial" w:cs="Arial"/>
          <w:color w:val="404040" w:themeColor="text1" w:themeTint="BF"/>
          <w:sz w:val="19"/>
          <w:szCs w:val="19"/>
          <w:lang w:val="pt-BR"/>
        </w:rPr>
      </w:pPr>
    </w:p>
    <w:p w:rsidR="00E8521E" w:rsidRDefault="00CA656A" w:rsidP="007F4259">
      <w:pPr>
        <w:pStyle w:val="Abstract"/>
        <w:widowControl/>
        <w:rPr>
          <w:color w:val="404040" w:themeColor="text1" w:themeTint="BF"/>
        </w:rPr>
      </w:pPr>
      <w:r w:rsidRPr="00CA656A">
        <w:rPr>
          <w:color w:val="404040" w:themeColor="text1" w:themeTint="BF"/>
        </w:rPr>
        <w:t xml:space="preserve">O presente artigo parte das ideias de </w:t>
      </w:r>
      <w:proofErr w:type="spellStart"/>
      <w:r w:rsidRPr="00CA656A">
        <w:rPr>
          <w:color w:val="404040" w:themeColor="text1" w:themeTint="BF"/>
        </w:rPr>
        <w:t>Zygmunt</w:t>
      </w:r>
      <w:proofErr w:type="spellEnd"/>
      <w:r w:rsidRPr="00CA656A">
        <w:rPr>
          <w:color w:val="404040" w:themeColor="text1" w:themeTint="BF"/>
        </w:rPr>
        <w:t xml:space="preserve"> </w:t>
      </w:r>
      <w:proofErr w:type="spellStart"/>
      <w:r w:rsidRPr="00CA656A">
        <w:rPr>
          <w:color w:val="404040" w:themeColor="text1" w:themeTint="BF"/>
        </w:rPr>
        <w:t>Bauman</w:t>
      </w:r>
      <w:proofErr w:type="spellEnd"/>
      <w:r w:rsidRPr="00CA656A">
        <w:rPr>
          <w:color w:val="404040" w:themeColor="text1" w:themeTint="BF"/>
        </w:rPr>
        <w:t xml:space="preserve"> sobre a Modernidade Líquida e de Gilles </w:t>
      </w:r>
      <w:proofErr w:type="spellStart"/>
      <w:r w:rsidRPr="00CA656A">
        <w:rPr>
          <w:color w:val="404040" w:themeColor="text1" w:themeTint="BF"/>
        </w:rPr>
        <w:t>Lipovetsky</w:t>
      </w:r>
      <w:proofErr w:type="spellEnd"/>
      <w:r w:rsidRPr="00CA656A">
        <w:rPr>
          <w:color w:val="404040" w:themeColor="text1" w:themeTint="BF"/>
        </w:rPr>
        <w:t xml:space="preserve"> acerca da hipermodernidade e analisa os seus reflexos sobre o fenômeno jurídico, notadamente no que tange à chamada mutação constitucional e à expansão de direitos fundamentais a partir da abertura material de seu catálogo. A metodologia de pesquisa adotada é de natureza teórica, e quanto às fontes, do tipo bibliográfico, com objetivo exploratório, descritivo e explicativo, e abordagem qualitativa. Considerando a historicidade dos direitos e a aceleração própria dos tempos hipermodernos, não é possível exaurir nem engessar a interpretação/concretização constitucional, que precisa acompanhar as mudanças sociais. Para tanto, necessária </w:t>
      </w:r>
      <w:r w:rsidR="00AF1183">
        <w:rPr>
          <w:color w:val="404040" w:themeColor="text1" w:themeTint="BF"/>
        </w:rPr>
        <w:t xml:space="preserve">uma </w:t>
      </w:r>
      <w:r w:rsidRPr="00CA656A">
        <w:rPr>
          <w:color w:val="404040" w:themeColor="text1" w:themeTint="BF"/>
        </w:rPr>
        <w:t xml:space="preserve">metodologia de trabalho apropriada. No caso brasileiro, a abertura sistêmica dos direitos fundamentais, expressa no art. 5º, §2º da Constituição, sinaliza no mesmo sentido. Entretanto, de outro lado, o reconhecimento da plasticidade constitucional não pode chegar ao ponto de liquefazer por completo a solidez constitucional, </w:t>
      </w:r>
      <w:proofErr w:type="gramStart"/>
      <w:r w:rsidRPr="00CA656A">
        <w:rPr>
          <w:color w:val="404040" w:themeColor="text1" w:themeTint="BF"/>
        </w:rPr>
        <w:t>sob pena</w:t>
      </w:r>
      <w:proofErr w:type="gramEnd"/>
      <w:r w:rsidRPr="00CA656A">
        <w:rPr>
          <w:color w:val="404040" w:themeColor="text1" w:themeTint="BF"/>
        </w:rPr>
        <w:t xml:space="preserve"> de descambar em </w:t>
      </w:r>
      <w:proofErr w:type="spellStart"/>
      <w:r w:rsidRPr="00CA656A">
        <w:rPr>
          <w:color w:val="404040" w:themeColor="text1" w:themeTint="BF"/>
        </w:rPr>
        <w:t>decisionismo</w:t>
      </w:r>
      <w:proofErr w:type="spellEnd"/>
      <w:r w:rsidRPr="00CA656A">
        <w:rPr>
          <w:color w:val="404040" w:themeColor="text1" w:themeTint="BF"/>
        </w:rPr>
        <w:t xml:space="preserve"> do intérprete, com consequências deletérias para a normatividade da Constituição, especialmente em tempos de crescente relativismo e extrema instabilidade. Assim, faz-se necessário ressaltar os textos das normas como limites das mutações constitucionais, e a dignidade da pessoa humana como critério de </w:t>
      </w:r>
      <w:proofErr w:type="spellStart"/>
      <w:r w:rsidRPr="00CA656A">
        <w:rPr>
          <w:color w:val="404040" w:themeColor="text1" w:themeTint="BF"/>
        </w:rPr>
        <w:t>jusfundamentalidade</w:t>
      </w:r>
      <w:proofErr w:type="spellEnd"/>
      <w:r w:rsidRPr="00CA656A">
        <w:rPr>
          <w:color w:val="404040" w:themeColor="text1" w:themeTint="BF"/>
        </w:rPr>
        <w:t xml:space="preserve"> para uma ampliação cautelosa de novos direitos, conferindo à Carta Magna um mínimo de estabilidade, </w:t>
      </w:r>
      <w:r w:rsidRPr="00CA656A">
        <w:rPr>
          <w:color w:val="404040" w:themeColor="text1" w:themeTint="BF"/>
        </w:rPr>
        <w:lastRenderedPageBreak/>
        <w:t>em busca do equilíbrio entre flexibilidade e rigidez. Exemplifica-se com o direito à felicidade</w:t>
      </w:r>
      <w:r w:rsidR="00D0715E" w:rsidRPr="00D0715E">
        <w:rPr>
          <w:color w:val="FF0000"/>
        </w:rPr>
        <w:t xml:space="preserve"> </w:t>
      </w:r>
      <w:r w:rsidR="00D0715E" w:rsidRPr="00D71152">
        <w:rPr>
          <w:color w:val="auto"/>
        </w:rPr>
        <w:t>– entre outros -</w:t>
      </w:r>
      <w:r w:rsidRPr="00CA656A">
        <w:rPr>
          <w:color w:val="404040" w:themeColor="text1" w:themeTint="BF"/>
        </w:rPr>
        <w:t xml:space="preserve"> como caso de expansão dos direitos fundamentais descolada de texto ou do sistema normativo.</w:t>
      </w:r>
      <w:r>
        <w:rPr>
          <w:color w:val="404040" w:themeColor="text1" w:themeTint="BF"/>
        </w:rPr>
        <w:t xml:space="preserve"> </w:t>
      </w:r>
    </w:p>
    <w:p w:rsidR="00CA656A" w:rsidRPr="00F923E0" w:rsidRDefault="00CA656A" w:rsidP="007F4259">
      <w:pPr>
        <w:pStyle w:val="Abstract"/>
        <w:widowControl/>
        <w:rPr>
          <w:color w:val="404040" w:themeColor="text1" w:themeTint="BF"/>
        </w:rPr>
      </w:pPr>
      <w:r w:rsidRPr="00CA656A">
        <w:rPr>
          <w:b/>
          <w:color w:val="404040" w:themeColor="text1" w:themeTint="BF"/>
        </w:rPr>
        <w:t>Palavras-chave:</w:t>
      </w:r>
      <w:r w:rsidRPr="00CA656A">
        <w:rPr>
          <w:color w:val="404040" w:themeColor="text1" w:themeTint="BF"/>
        </w:rPr>
        <w:t xml:space="preserve"> Constituição Líquida. Mutação Constitucional. Direitos Fundamentais. Hipermodernidade.</w:t>
      </w:r>
    </w:p>
    <w:p w:rsidR="006E773B" w:rsidRPr="00F923E0" w:rsidRDefault="006E773B" w:rsidP="007F4259">
      <w:pPr>
        <w:widowControl/>
        <w:spacing w:before="19" w:after="0" w:line="260" w:lineRule="exact"/>
        <w:rPr>
          <w:rFonts w:ascii="Arial" w:hAnsi="Arial" w:cs="Arial"/>
          <w:color w:val="404040" w:themeColor="text1" w:themeTint="BF"/>
          <w:sz w:val="26"/>
          <w:szCs w:val="26"/>
          <w:lang w:val="pt-BR"/>
        </w:rPr>
      </w:pPr>
    </w:p>
    <w:p w:rsidR="00E8521E" w:rsidRPr="00F923E0" w:rsidRDefault="00E8521E" w:rsidP="007F4259">
      <w:pPr>
        <w:widowControl/>
        <w:spacing w:before="19" w:after="0" w:line="260" w:lineRule="exact"/>
        <w:rPr>
          <w:rFonts w:ascii="Arial" w:hAnsi="Arial" w:cs="Arial"/>
          <w:color w:val="404040" w:themeColor="text1" w:themeTint="BF"/>
          <w:sz w:val="26"/>
          <w:szCs w:val="26"/>
          <w:lang w:val="pt-BR"/>
        </w:rPr>
      </w:pPr>
    </w:p>
    <w:p w:rsidR="006E773B" w:rsidRPr="00F923E0" w:rsidRDefault="005449BC" w:rsidP="007F4259">
      <w:pPr>
        <w:widowControl/>
        <w:spacing w:before="14" w:after="0" w:line="240" w:lineRule="auto"/>
        <w:ind w:left="5345" w:right="-20"/>
        <w:rPr>
          <w:rFonts w:ascii="Arial" w:eastAsia="Arial" w:hAnsi="Arial" w:cs="Arial"/>
          <w:color w:val="404040" w:themeColor="text1" w:themeTint="BF"/>
          <w:lang w:val="pt-BR"/>
        </w:rPr>
      </w:pPr>
      <w:r w:rsidRPr="00F923E0">
        <w:rPr>
          <w:rFonts w:ascii="Arial" w:eastAsia="Arial" w:hAnsi="Arial" w:cs="Arial"/>
          <w:b/>
          <w:bCs/>
          <w:color w:val="404040" w:themeColor="text1" w:themeTint="BF"/>
          <w:lang w:val="pt-BR"/>
        </w:rPr>
        <w:t>Abstract</w:t>
      </w:r>
    </w:p>
    <w:p w:rsidR="006E773B" w:rsidRPr="00F923E0" w:rsidRDefault="006E773B" w:rsidP="007F4259">
      <w:pPr>
        <w:widowControl/>
        <w:spacing w:before="7" w:after="0" w:line="190" w:lineRule="exact"/>
        <w:rPr>
          <w:rFonts w:ascii="Arial" w:hAnsi="Arial" w:cs="Arial"/>
          <w:color w:val="404040" w:themeColor="text1" w:themeTint="BF"/>
          <w:sz w:val="19"/>
          <w:szCs w:val="19"/>
          <w:lang w:val="pt-BR"/>
        </w:rPr>
      </w:pPr>
    </w:p>
    <w:p w:rsidR="00E8521E" w:rsidRPr="00CA656A" w:rsidRDefault="00CA656A" w:rsidP="007F4259">
      <w:pPr>
        <w:pStyle w:val="Abstract"/>
        <w:widowControl/>
        <w:rPr>
          <w:color w:val="404040" w:themeColor="text1" w:themeTint="BF"/>
          <w:lang w:val="en-US"/>
        </w:rPr>
      </w:pPr>
      <w:r w:rsidRPr="00CA656A">
        <w:rPr>
          <w:color w:val="404040" w:themeColor="text1" w:themeTint="BF"/>
          <w:lang w:val="en-US"/>
        </w:rPr>
        <w:t xml:space="preserve">This article is based on the ideas of </w:t>
      </w:r>
      <w:proofErr w:type="spellStart"/>
      <w:r w:rsidRPr="00CA656A">
        <w:rPr>
          <w:color w:val="404040" w:themeColor="text1" w:themeTint="BF"/>
          <w:lang w:val="en-US"/>
        </w:rPr>
        <w:t>Zygmunt</w:t>
      </w:r>
      <w:proofErr w:type="spellEnd"/>
      <w:r w:rsidRPr="00CA656A">
        <w:rPr>
          <w:color w:val="404040" w:themeColor="text1" w:themeTint="BF"/>
          <w:lang w:val="en-US"/>
        </w:rPr>
        <w:t xml:space="preserve"> Bauman about liquid modernity and of Gilles </w:t>
      </w:r>
      <w:proofErr w:type="spellStart"/>
      <w:r w:rsidRPr="00CA656A">
        <w:rPr>
          <w:color w:val="404040" w:themeColor="text1" w:themeTint="BF"/>
          <w:lang w:val="en-US"/>
        </w:rPr>
        <w:t>Lipovetsky</w:t>
      </w:r>
      <w:proofErr w:type="spellEnd"/>
      <w:r w:rsidRPr="00CA656A">
        <w:rPr>
          <w:color w:val="404040" w:themeColor="text1" w:themeTint="BF"/>
          <w:lang w:val="en-US"/>
        </w:rPr>
        <w:t xml:space="preserve"> on hypermodernity, and analyzes its </w:t>
      </w:r>
      <w:proofErr w:type="spellStart"/>
      <w:r w:rsidRPr="00CA656A">
        <w:rPr>
          <w:color w:val="404040" w:themeColor="text1" w:themeTint="BF"/>
          <w:lang w:val="en-US"/>
        </w:rPr>
        <w:t>reflexions</w:t>
      </w:r>
      <w:proofErr w:type="spellEnd"/>
      <w:r w:rsidRPr="00CA656A">
        <w:rPr>
          <w:color w:val="404040" w:themeColor="text1" w:themeTint="BF"/>
          <w:lang w:val="en-US"/>
        </w:rPr>
        <w:t xml:space="preserve"> on law, especially with regard to the so-called constitutional mutation and to the expansion of fundamental rights </w:t>
      </w:r>
      <w:r w:rsidR="00E67B0E">
        <w:rPr>
          <w:color w:val="404040" w:themeColor="text1" w:themeTint="BF"/>
          <w:lang w:val="en-US"/>
        </w:rPr>
        <w:t>as a result of</w:t>
      </w:r>
      <w:r w:rsidRPr="00CA656A">
        <w:rPr>
          <w:color w:val="404040" w:themeColor="text1" w:themeTint="BF"/>
          <w:lang w:val="en-US"/>
        </w:rPr>
        <w:t xml:space="preserve"> the material openness of its catalog. The research methodology is of a theoretical nature, as to the sources, of bibliographic type, with exploratory, descriptive and explanatory objective, and qualitative approach. Considering the historicity of rights and the acceleration proper to hypermodern times, it is not possible to exhaust or to limit constitutional interpretation / concretion, which must follow social changes. For that, an appropriate work methodology</w:t>
      </w:r>
      <w:r w:rsidR="00AF1183">
        <w:rPr>
          <w:color w:val="404040" w:themeColor="text1" w:themeTint="BF"/>
          <w:lang w:val="en-US"/>
        </w:rPr>
        <w:t xml:space="preserve"> is necessary</w:t>
      </w:r>
      <w:r w:rsidRPr="00CA656A">
        <w:rPr>
          <w:color w:val="404040" w:themeColor="text1" w:themeTint="BF"/>
          <w:lang w:val="en-US"/>
        </w:rPr>
        <w:t xml:space="preserve">. </w:t>
      </w:r>
      <w:proofErr w:type="gramStart"/>
      <w:r w:rsidRPr="00CA656A">
        <w:rPr>
          <w:color w:val="404040" w:themeColor="text1" w:themeTint="BF"/>
          <w:lang w:val="en-US"/>
        </w:rPr>
        <w:t>In the Brazilian case, the systemic openness of fundamental rights, expressed in art.</w:t>
      </w:r>
      <w:proofErr w:type="gramEnd"/>
      <w:r w:rsidRPr="00CA656A">
        <w:rPr>
          <w:color w:val="404040" w:themeColor="text1" w:themeTint="BF"/>
          <w:lang w:val="en-US"/>
        </w:rPr>
        <w:t xml:space="preserve"> 5, paragraph 2 of the Constitution, points to the same direction. On the other hand, the recognition of constitutional</w:t>
      </w:r>
      <w:r w:rsidR="00E67B0E">
        <w:rPr>
          <w:color w:val="404040" w:themeColor="text1" w:themeTint="BF"/>
          <w:lang w:val="en-US"/>
        </w:rPr>
        <w:t xml:space="preserve"> plasticity can</w:t>
      </w:r>
      <w:r w:rsidRPr="00CA656A">
        <w:rPr>
          <w:color w:val="404040" w:themeColor="text1" w:themeTint="BF"/>
          <w:lang w:val="en-US"/>
        </w:rPr>
        <w:t xml:space="preserve">not go so far as to completely weaken the constitutional </w:t>
      </w:r>
      <w:proofErr w:type="gramStart"/>
      <w:r w:rsidRPr="00CA656A">
        <w:rPr>
          <w:color w:val="404040" w:themeColor="text1" w:themeTint="BF"/>
          <w:lang w:val="en-US"/>
        </w:rPr>
        <w:t>solidity,</w:t>
      </w:r>
      <w:proofErr w:type="gramEnd"/>
      <w:r w:rsidRPr="00CA656A">
        <w:rPr>
          <w:color w:val="404040" w:themeColor="text1" w:themeTint="BF"/>
          <w:lang w:val="en-US"/>
        </w:rPr>
        <w:t xml:space="preserve"> otherwise it may lead to </w:t>
      </w:r>
      <w:proofErr w:type="spellStart"/>
      <w:r w:rsidRPr="00CA656A">
        <w:rPr>
          <w:color w:val="404040" w:themeColor="text1" w:themeTint="BF"/>
          <w:lang w:val="en-US"/>
        </w:rPr>
        <w:t>decisionism</w:t>
      </w:r>
      <w:proofErr w:type="spellEnd"/>
      <w:r w:rsidRPr="00CA656A">
        <w:rPr>
          <w:color w:val="404040" w:themeColor="text1" w:themeTint="BF"/>
          <w:lang w:val="en-US"/>
        </w:rPr>
        <w:t>, with deleterious consequences for the normativity of the Constitution, especially in times of increasing relativism and extreme instability. Thus, it is necessary to emphasize the texts of the norms as limits of the constitutional changes, and the dignity of the human person as criterion of fundamental importance for a cautious expansion</w:t>
      </w:r>
      <w:r w:rsidR="00E67B0E">
        <w:rPr>
          <w:color w:val="404040" w:themeColor="text1" w:themeTint="BF"/>
          <w:lang w:val="en-US"/>
        </w:rPr>
        <w:t xml:space="preserve"> of new rights, securing </w:t>
      </w:r>
      <w:r w:rsidRPr="00CA656A">
        <w:rPr>
          <w:color w:val="404040" w:themeColor="text1" w:themeTint="BF"/>
          <w:lang w:val="en-US"/>
        </w:rPr>
        <w:t>a minimum of stability</w:t>
      </w:r>
      <w:r w:rsidR="00E67B0E">
        <w:rPr>
          <w:color w:val="404040" w:themeColor="text1" w:themeTint="BF"/>
          <w:lang w:val="en-US"/>
        </w:rPr>
        <w:t xml:space="preserve"> for the Constitution</w:t>
      </w:r>
      <w:r w:rsidRPr="00CA656A">
        <w:rPr>
          <w:color w:val="404040" w:themeColor="text1" w:themeTint="BF"/>
          <w:lang w:val="en-US"/>
        </w:rPr>
        <w:t>, as a means for reaching a balance between flexibility and stiffness. The article takes right to happiness</w:t>
      </w:r>
      <w:r w:rsidR="00D0715E">
        <w:rPr>
          <w:color w:val="404040" w:themeColor="text1" w:themeTint="BF"/>
          <w:lang w:val="en-US"/>
        </w:rPr>
        <w:t xml:space="preserve"> </w:t>
      </w:r>
      <w:r w:rsidR="00D0715E" w:rsidRPr="00D71152">
        <w:rPr>
          <w:color w:val="auto"/>
          <w:lang w:val="en-US"/>
        </w:rPr>
        <w:t>– among others -</w:t>
      </w:r>
      <w:r w:rsidRPr="00CA656A">
        <w:rPr>
          <w:color w:val="404040" w:themeColor="text1" w:themeTint="BF"/>
          <w:lang w:val="en-US"/>
        </w:rPr>
        <w:t xml:space="preserve"> as an example of expansion of fundamental rights detached from the text or from the normative system.</w:t>
      </w:r>
    </w:p>
    <w:p w:rsidR="00E8521E" w:rsidRPr="009270B1" w:rsidRDefault="00E8521E" w:rsidP="007F4259">
      <w:pPr>
        <w:pStyle w:val="Abstract"/>
        <w:widowControl/>
        <w:rPr>
          <w:color w:val="404040" w:themeColor="text1" w:themeTint="BF"/>
        </w:rPr>
      </w:pPr>
      <w:r w:rsidRPr="00EF16CF">
        <w:rPr>
          <w:b/>
          <w:color w:val="404040" w:themeColor="text1" w:themeTint="BF"/>
          <w:lang w:val="en-US"/>
        </w:rPr>
        <w:t xml:space="preserve">Key-words: </w:t>
      </w:r>
      <w:r w:rsidR="00CA656A" w:rsidRPr="00CA656A">
        <w:rPr>
          <w:color w:val="404040" w:themeColor="text1" w:themeTint="BF"/>
          <w:lang w:val="en-US"/>
        </w:rPr>
        <w:t>Liquid</w:t>
      </w:r>
      <w:r w:rsidR="00CA656A">
        <w:rPr>
          <w:color w:val="404040" w:themeColor="text1" w:themeTint="BF"/>
          <w:lang w:val="en-US"/>
        </w:rPr>
        <w:t xml:space="preserve"> Constitution.</w:t>
      </w:r>
      <w:r w:rsidR="00CA656A" w:rsidRPr="00CA656A">
        <w:rPr>
          <w:color w:val="404040" w:themeColor="text1" w:themeTint="BF"/>
          <w:lang w:val="en-US"/>
        </w:rPr>
        <w:t xml:space="preserve"> </w:t>
      </w:r>
      <w:proofErr w:type="gramStart"/>
      <w:r w:rsidR="00CA656A" w:rsidRPr="00CA656A">
        <w:rPr>
          <w:color w:val="404040" w:themeColor="text1" w:themeTint="BF"/>
          <w:lang w:val="en-US"/>
        </w:rPr>
        <w:t>Constitutional</w:t>
      </w:r>
      <w:r w:rsidR="00CA656A">
        <w:rPr>
          <w:color w:val="404040" w:themeColor="text1" w:themeTint="BF"/>
          <w:lang w:val="en-US"/>
        </w:rPr>
        <w:t xml:space="preserve"> M</w:t>
      </w:r>
      <w:r w:rsidR="00CA656A" w:rsidRPr="00CA656A">
        <w:rPr>
          <w:color w:val="404040" w:themeColor="text1" w:themeTint="BF"/>
          <w:lang w:val="en-US"/>
        </w:rPr>
        <w:t>utation</w:t>
      </w:r>
      <w:r w:rsidR="00CA656A">
        <w:rPr>
          <w:color w:val="404040" w:themeColor="text1" w:themeTint="BF"/>
          <w:lang w:val="en-US"/>
        </w:rPr>
        <w:t>.</w:t>
      </w:r>
      <w:proofErr w:type="gramEnd"/>
      <w:r w:rsidR="00CA656A" w:rsidRPr="00CA656A">
        <w:rPr>
          <w:color w:val="404040" w:themeColor="text1" w:themeTint="BF"/>
          <w:lang w:val="en-US"/>
        </w:rPr>
        <w:t xml:space="preserve"> </w:t>
      </w:r>
      <w:proofErr w:type="gramStart"/>
      <w:r w:rsidR="00CA656A" w:rsidRPr="00FE7023">
        <w:rPr>
          <w:color w:val="404040" w:themeColor="text1" w:themeTint="BF"/>
          <w:lang w:val="en-US"/>
        </w:rPr>
        <w:t>Fundamental Rights.</w:t>
      </w:r>
      <w:proofErr w:type="gramEnd"/>
      <w:r w:rsidR="00CA656A" w:rsidRPr="00FE7023">
        <w:rPr>
          <w:color w:val="404040" w:themeColor="text1" w:themeTint="BF"/>
          <w:lang w:val="en-US"/>
        </w:rPr>
        <w:t xml:space="preserve"> </w:t>
      </w:r>
      <w:proofErr w:type="spellStart"/>
      <w:r w:rsidR="00CA656A" w:rsidRPr="009270B1">
        <w:rPr>
          <w:color w:val="404040" w:themeColor="text1" w:themeTint="BF"/>
        </w:rPr>
        <w:t>Hypermodernity</w:t>
      </w:r>
      <w:proofErr w:type="spellEnd"/>
      <w:r w:rsidR="00E419B0" w:rsidRPr="009270B1">
        <w:rPr>
          <w:color w:val="404040" w:themeColor="text1" w:themeTint="BF"/>
        </w:rPr>
        <w:t>.</w:t>
      </w:r>
    </w:p>
    <w:p w:rsidR="00E8521E" w:rsidRPr="009270B1" w:rsidRDefault="00E8521E" w:rsidP="007F4259">
      <w:pPr>
        <w:pStyle w:val="Abstract"/>
        <w:widowControl/>
        <w:rPr>
          <w:color w:val="404040" w:themeColor="text1" w:themeTint="BF"/>
        </w:rPr>
      </w:pPr>
    </w:p>
    <w:p w:rsidR="00E8521E" w:rsidRPr="009270B1" w:rsidRDefault="00E8521E" w:rsidP="007F4259">
      <w:pPr>
        <w:pStyle w:val="Abstract"/>
        <w:widowControl/>
        <w:rPr>
          <w:color w:val="404040" w:themeColor="text1" w:themeTint="BF"/>
        </w:rPr>
        <w:sectPr w:rsidR="00E8521E" w:rsidRPr="009270B1" w:rsidSect="00E8521E">
          <w:headerReference w:type="default" r:id="rId10"/>
          <w:footerReference w:type="default" r:id="rId11"/>
          <w:footerReference w:type="first" r:id="rId12"/>
          <w:pgSz w:w="11920" w:h="16820"/>
          <w:pgMar w:top="1660" w:right="1000" w:bottom="920" w:left="1580" w:header="1159" w:footer="724" w:gutter="0"/>
          <w:cols w:space="720"/>
          <w:titlePg/>
          <w:docGrid w:linePitch="299"/>
        </w:sectPr>
      </w:pPr>
    </w:p>
    <w:p w:rsidR="006E773B" w:rsidRPr="00F923E0" w:rsidRDefault="00ED54E7" w:rsidP="007F4259">
      <w:pPr>
        <w:pStyle w:val="tITULOS"/>
        <w:widowControl/>
        <w:spacing w:line="360" w:lineRule="auto"/>
      </w:pPr>
      <w:r w:rsidRPr="00F923E0">
        <w:t xml:space="preserve">1.      </w:t>
      </w:r>
      <w:r w:rsidRPr="00F923E0">
        <w:rPr>
          <w:spacing w:val="58"/>
        </w:rPr>
        <w:t xml:space="preserve"> </w:t>
      </w:r>
      <w:r w:rsidR="00461E7D">
        <w:t>CONSIDERAÇÕES INICIAIS</w:t>
      </w:r>
    </w:p>
    <w:p w:rsidR="00C60461" w:rsidRPr="00C60461" w:rsidRDefault="00C60461" w:rsidP="007F4259">
      <w:pPr>
        <w:pStyle w:val="Paragrf"/>
        <w:widowControl/>
        <w:spacing w:line="360" w:lineRule="auto"/>
        <w:ind w:left="0" w:firstLine="851"/>
        <w:rPr>
          <w:color w:val="404040" w:themeColor="text1" w:themeTint="BF"/>
        </w:rPr>
      </w:pPr>
      <w:r w:rsidRPr="00C60461">
        <w:rPr>
          <w:color w:val="404040" w:themeColor="text1" w:themeTint="BF"/>
        </w:rPr>
        <w:t xml:space="preserve">A complexidade do fenômeno jurídico é algo que não pode ser subestimado. Da mesma forma, a comunicabilidade entre Direito, Moral, Política e outros processos sociais. As velozes mudanças tecnológicas e de mentalidades na chamada hipermodernidade, com suas naturais consequências sobre a linguagem, implicam constante releitura dos textos normativos, produzindo substancial alteração de seus significados. O caráter dinâmico e plural da vida, e seu entrelaçamento com o Direito, as implicações mútuas entre ser e dever-ser, reclamam compreensão adequada, a qual pressupõe, por sua vez, aproximação entre teoria e prática. O desenvolvimento que se operou na teoria dos direitos fundamentais com o neoconstitucionalismo precisa ser sincronizado com outros institutos jurídico-políticos, de modo a propiciar uma visão global coerente do Direito, levando em conta sua vitalidade e dinamicidade. </w:t>
      </w:r>
    </w:p>
    <w:p w:rsidR="00C60461" w:rsidRPr="00C60461" w:rsidRDefault="00C60461" w:rsidP="007F4259">
      <w:pPr>
        <w:pStyle w:val="Paragrf"/>
        <w:widowControl/>
        <w:spacing w:line="360" w:lineRule="auto"/>
        <w:ind w:left="0" w:firstLine="851"/>
        <w:rPr>
          <w:color w:val="404040" w:themeColor="text1" w:themeTint="BF"/>
        </w:rPr>
      </w:pPr>
      <w:r w:rsidRPr="00C60461">
        <w:rPr>
          <w:color w:val="404040" w:themeColor="text1" w:themeTint="BF"/>
        </w:rPr>
        <w:t xml:space="preserve">Assim, a abertura material do catálogo de direitos fundamentais, consagrada pelo art. 5º, §2º da Constituição Federal Brasileira de 1988, deve ser trabalhada no contexto de uma realidade normativa mais ampla: a da mutabilidade das constituições independente de processos de alteração formal (emenda ou reforma). A expansão dos direitos fundamentais e outros processos informais de atualização constitucional não se submetem a pleno controle, e não são exercidos necessariamente por representantes do povo, embora passem por alguma filtragem institucional. </w:t>
      </w:r>
    </w:p>
    <w:p w:rsidR="00C60461" w:rsidRPr="00C60461" w:rsidRDefault="00C60461" w:rsidP="007F4259">
      <w:pPr>
        <w:pStyle w:val="Paragrf"/>
        <w:widowControl/>
        <w:spacing w:line="360" w:lineRule="auto"/>
        <w:ind w:left="0" w:firstLine="851"/>
        <w:rPr>
          <w:color w:val="404040" w:themeColor="text1" w:themeTint="BF"/>
        </w:rPr>
      </w:pPr>
      <w:proofErr w:type="gramStart"/>
      <w:r w:rsidRPr="00C60461">
        <w:rPr>
          <w:color w:val="404040" w:themeColor="text1" w:themeTint="BF"/>
        </w:rPr>
        <w:t>Outrossim</w:t>
      </w:r>
      <w:proofErr w:type="gramEnd"/>
      <w:r w:rsidRPr="00C60461">
        <w:rPr>
          <w:color w:val="404040" w:themeColor="text1" w:themeTint="BF"/>
        </w:rPr>
        <w:t>, a pluralidade dos atores sociais relevantes exige o reconhecimento da insuficiência das doutrinas clássicas que tratam o poder constituinte como algo diferente de um processo de remodelagem contínuo e difuso, imperfeito, exercido por forças assimétricas e erráticas. Em resumo, a metáfora do zangão que, com sua única ferroada, transforma o político em jurídico, é hoje indefensável.</w:t>
      </w:r>
    </w:p>
    <w:p w:rsidR="00C60461" w:rsidRPr="00C60461" w:rsidRDefault="00C60461" w:rsidP="007F4259">
      <w:pPr>
        <w:pStyle w:val="Paragrf"/>
        <w:widowControl/>
        <w:spacing w:line="360" w:lineRule="auto"/>
        <w:ind w:left="0" w:firstLine="851"/>
        <w:rPr>
          <w:color w:val="404040" w:themeColor="text1" w:themeTint="BF"/>
        </w:rPr>
      </w:pPr>
      <w:r w:rsidRPr="00C60461">
        <w:rPr>
          <w:color w:val="404040" w:themeColor="text1" w:themeTint="BF"/>
        </w:rPr>
        <w:t>De outro lado, os tempos contemporâneos, marcados pelo consumismo, inovação, aceleração, insatisfação, relativismo e incerteza, reclamam uma ética capaz de refrear as tendências ao exagero e ao niilismo. Aí nasce o problema: como impor limites às mutações constitucionais e critérios à expansão dos direitos fundamentais, de modo a compatibilizar a abertura do sistema jurídico e de seus subsistemas com a proteção do texto constitucional, evitando a liquefação desses direitos em um ambiente de relativismo próprio dos tempos atuais?</w:t>
      </w:r>
    </w:p>
    <w:p w:rsidR="00C60461" w:rsidRPr="00C60461" w:rsidRDefault="00C60461" w:rsidP="007F4259">
      <w:pPr>
        <w:pStyle w:val="Paragrf"/>
        <w:widowControl/>
        <w:spacing w:line="360" w:lineRule="auto"/>
        <w:ind w:left="0" w:firstLine="851"/>
        <w:rPr>
          <w:color w:val="404040" w:themeColor="text1" w:themeTint="BF"/>
        </w:rPr>
      </w:pPr>
      <w:r w:rsidRPr="00C60461">
        <w:rPr>
          <w:color w:val="404040" w:themeColor="text1" w:themeTint="BF"/>
        </w:rPr>
        <w:t xml:space="preserve">O objetivo deste ensaio é, pois, analisar os riscos e limites das mutações constitucionais e da expansão de direitos fundamentais, de modo a viabilizar uma desejável interpretação evolutiva sem descuidar da necessária proteção da Carta Magna contra manipulações inconstitucionais, tão frequentes em tempos de relativismo exacerbado e voracidade dos intérpretes. </w:t>
      </w:r>
    </w:p>
    <w:p w:rsidR="00C60461" w:rsidRPr="00C60461" w:rsidRDefault="00C60461" w:rsidP="007F4259">
      <w:pPr>
        <w:pStyle w:val="Paragrf"/>
        <w:widowControl/>
        <w:spacing w:line="360" w:lineRule="auto"/>
        <w:ind w:left="0" w:firstLine="851"/>
        <w:rPr>
          <w:color w:val="404040" w:themeColor="text1" w:themeTint="BF"/>
        </w:rPr>
      </w:pPr>
      <w:r w:rsidRPr="00C60461">
        <w:rPr>
          <w:color w:val="404040" w:themeColor="text1" w:themeTint="BF"/>
        </w:rPr>
        <w:t xml:space="preserve">A metodologia de pesquisa adotada neste trabalho </w:t>
      </w:r>
      <w:proofErr w:type="gramStart"/>
      <w:r w:rsidRPr="00C60461">
        <w:rPr>
          <w:color w:val="404040" w:themeColor="text1" w:themeTint="BF"/>
        </w:rPr>
        <w:t>será,</w:t>
      </w:r>
      <w:proofErr w:type="gramEnd"/>
      <w:r w:rsidRPr="00C60461">
        <w:rPr>
          <w:color w:val="404040" w:themeColor="text1" w:themeTint="BF"/>
        </w:rPr>
        <w:t xml:space="preserve"> quanto às fontes, do tipo bibliográfico, terá natureza teórica, com objetivo exploratório, descritivo e explicativo, e abordagem qualitativa.</w:t>
      </w:r>
    </w:p>
    <w:p w:rsidR="00C60461" w:rsidRPr="00F923E0" w:rsidRDefault="00C60461" w:rsidP="007F4259">
      <w:pPr>
        <w:pStyle w:val="Paragrf"/>
        <w:widowControl/>
        <w:spacing w:line="360" w:lineRule="auto"/>
        <w:ind w:left="0" w:firstLine="851"/>
        <w:rPr>
          <w:color w:val="404040" w:themeColor="text1" w:themeTint="BF"/>
        </w:rPr>
      </w:pPr>
      <w:r w:rsidRPr="00C60461">
        <w:rPr>
          <w:color w:val="404040" w:themeColor="text1" w:themeTint="BF"/>
        </w:rPr>
        <w:t xml:space="preserve">Em primeiro lugar, será examinada a abertura material do catálogo de direitos fundamentais presentes na Constituição. Em seguida, tratar-se-á da hipermodernidade e de suas manifestações, para prosseguir para o exame da denominada “liquidez” constitucional. Por fim, propõe-se um equilíbrio adequado entre mutabilidade e rigidez, </w:t>
      </w:r>
      <w:r w:rsidR="00D0715E" w:rsidRPr="00D71152">
        <w:rPr>
          <w:color w:val="auto"/>
        </w:rPr>
        <w:t>exemplificando com o</w:t>
      </w:r>
      <w:r w:rsidRPr="00C60461">
        <w:rPr>
          <w:color w:val="404040" w:themeColor="text1" w:themeTint="BF"/>
        </w:rPr>
        <w:t xml:space="preserve"> reconhecimento, em decis</w:t>
      </w:r>
      <w:r w:rsidR="00D0715E" w:rsidRPr="00D71152">
        <w:rPr>
          <w:color w:val="auto"/>
        </w:rPr>
        <w:t>ões</w:t>
      </w:r>
      <w:r w:rsidRPr="00C60461">
        <w:rPr>
          <w:color w:val="404040" w:themeColor="text1" w:themeTint="BF"/>
        </w:rPr>
        <w:t xml:space="preserve"> do Supremo Tribunal Federal, de um “direito à felicidade”</w:t>
      </w:r>
      <w:r w:rsidR="00D0715E">
        <w:rPr>
          <w:color w:val="404040" w:themeColor="text1" w:themeTint="BF"/>
        </w:rPr>
        <w:t xml:space="preserve">, </w:t>
      </w:r>
      <w:r w:rsidR="00D0715E" w:rsidRPr="00D71152">
        <w:rPr>
          <w:color w:val="auto"/>
        </w:rPr>
        <w:t xml:space="preserve">dentre outros casos </w:t>
      </w:r>
      <w:r w:rsidR="00967837" w:rsidRPr="00D71152">
        <w:rPr>
          <w:color w:val="auto"/>
        </w:rPr>
        <w:t>a evidenciar</w:t>
      </w:r>
      <w:r w:rsidR="00D0715E" w:rsidRPr="00D71152">
        <w:rPr>
          <w:color w:val="auto"/>
        </w:rPr>
        <w:t xml:space="preserve"> o caráter expansionista d</w:t>
      </w:r>
      <w:r w:rsidR="000835A2" w:rsidRPr="00D71152">
        <w:rPr>
          <w:color w:val="auto"/>
        </w:rPr>
        <w:t xml:space="preserve">o </w:t>
      </w:r>
      <w:r w:rsidR="00A25AF8" w:rsidRPr="00D71152">
        <w:rPr>
          <w:color w:val="auto"/>
        </w:rPr>
        <w:t>fenômeno</w:t>
      </w:r>
      <w:r w:rsidR="000835A2" w:rsidRPr="00D71152">
        <w:rPr>
          <w:color w:val="auto"/>
        </w:rPr>
        <w:t xml:space="preserve"> jurídico, com a inflação de</w:t>
      </w:r>
      <w:r w:rsidR="00D0715E">
        <w:rPr>
          <w:color w:val="404040" w:themeColor="text1" w:themeTint="BF"/>
        </w:rPr>
        <w:t xml:space="preserve"> novos direitos</w:t>
      </w:r>
      <w:r w:rsidR="00A25AF8">
        <w:rPr>
          <w:color w:val="404040" w:themeColor="text1" w:themeTint="BF"/>
        </w:rPr>
        <w:t xml:space="preserve">, nem sempre amparados </w:t>
      </w:r>
      <w:r w:rsidR="00A66306">
        <w:rPr>
          <w:color w:val="404040" w:themeColor="text1" w:themeTint="BF"/>
        </w:rPr>
        <w:t>em</w:t>
      </w:r>
      <w:r w:rsidR="00A25AF8">
        <w:rPr>
          <w:color w:val="404040" w:themeColor="text1" w:themeTint="BF"/>
        </w:rPr>
        <w:t xml:space="preserve"> norma escrita</w:t>
      </w:r>
      <w:r w:rsidRPr="00C60461">
        <w:rPr>
          <w:color w:val="404040" w:themeColor="text1" w:themeTint="BF"/>
        </w:rPr>
        <w:t>.</w:t>
      </w:r>
    </w:p>
    <w:p w:rsidR="00ED54E7" w:rsidRPr="00F923E0" w:rsidRDefault="00ED54E7" w:rsidP="007F4259">
      <w:pPr>
        <w:widowControl/>
        <w:spacing w:after="0" w:line="360" w:lineRule="auto"/>
        <w:rPr>
          <w:rFonts w:ascii="Arial" w:hAnsi="Arial" w:cs="Arial"/>
          <w:color w:val="404040" w:themeColor="text1" w:themeTint="BF"/>
          <w:sz w:val="24"/>
          <w:szCs w:val="24"/>
          <w:lang w:val="pt-BR"/>
        </w:rPr>
      </w:pPr>
    </w:p>
    <w:p w:rsidR="00B664AC" w:rsidRPr="00EF16CF" w:rsidRDefault="00A34DB6" w:rsidP="007F4259">
      <w:pPr>
        <w:pStyle w:val="tITULOS"/>
        <w:widowControl/>
        <w:spacing w:line="360" w:lineRule="auto"/>
        <w:ind w:left="766" w:hanging="624"/>
      </w:pPr>
      <w:r w:rsidRPr="00F923E0">
        <w:t xml:space="preserve">2.    </w:t>
      </w:r>
      <w:r w:rsidR="009270B1">
        <w:t>MUTAÇÃO CONSTITUCIONAL E ABERTURA MATERIAL DO CATÁLOGO DE DIREITOS FUNDAMENTAIS</w:t>
      </w:r>
    </w:p>
    <w:p w:rsidR="00382253" w:rsidRPr="00382253" w:rsidRDefault="00382253" w:rsidP="007F4259">
      <w:pPr>
        <w:widowControl/>
        <w:spacing w:before="10" w:after="0" w:line="360" w:lineRule="auto"/>
        <w:ind w:right="-20" w:firstLine="851"/>
        <w:jc w:val="both"/>
        <w:rPr>
          <w:rFonts w:ascii="Arial" w:eastAsia="Arial" w:hAnsi="Arial" w:cs="Arial"/>
          <w:color w:val="404040" w:themeColor="text1" w:themeTint="BF"/>
          <w:sz w:val="24"/>
          <w:szCs w:val="24"/>
          <w:lang w:val="pt-BR"/>
        </w:rPr>
      </w:pPr>
      <w:r w:rsidRPr="00382253">
        <w:rPr>
          <w:rFonts w:ascii="Arial" w:eastAsia="Arial" w:hAnsi="Arial" w:cs="Arial"/>
          <w:color w:val="404040" w:themeColor="text1" w:themeTint="BF"/>
          <w:sz w:val="24"/>
          <w:szCs w:val="24"/>
          <w:lang w:val="pt-BR"/>
        </w:rPr>
        <w:t>O reconhecimento da complexidade da história implica aceitar que a evolução humana não obedece a regras claras, e, portanto, não é mecânica nem linear. A sua multicausalidade não raro toma rumos improváveis, imprevisíveis e até inconcebíveis, impulsionados pelas inovações tecnológicas (em sentido amplo) e culturais (MORIN, 2012, p. 15-16). O avanço acelerado do conhecimento científico tem considerável papel na formação e modificação das características fundamentais das sociedades humanas (FUKUYAMA, 1992, p. 104)</w:t>
      </w:r>
      <w:r>
        <w:rPr>
          <w:rFonts w:ascii="Arial" w:eastAsia="Arial" w:hAnsi="Arial" w:cs="Arial"/>
          <w:color w:val="404040" w:themeColor="text1" w:themeTint="BF"/>
          <w:sz w:val="24"/>
          <w:szCs w:val="24"/>
          <w:lang w:val="pt-BR"/>
        </w:rPr>
        <w:t>.</w:t>
      </w:r>
    </w:p>
    <w:p w:rsidR="00382253" w:rsidRPr="00382253" w:rsidRDefault="00382253" w:rsidP="007F4259">
      <w:pPr>
        <w:widowControl/>
        <w:spacing w:before="10" w:after="0" w:line="360" w:lineRule="auto"/>
        <w:ind w:right="-20" w:firstLine="851"/>
        <w:jc w:val="both"/>
        <w:rPr>
          <w:rFonts w:ascii="Arial" w:eastAsia="Arial" w:hAnsi="Arial" w:cs="Arial"/>
          <w:color w:val="404040" w:themeColor="text1" w:themeTint="BF"/>
          <w:sz w:val="24"/>
          <w:szCs w:val="24"/>
          <w:lang w:val="pt-BR"/>
        </w:rPr>
      </w:pPr>
      <w:r w:rsidRPr="00382253">
        <w:rPr>
          <w:rFonts w:ascii="Arial" w:eastAsia="Arial" w:hAnsi="Arial" w:cs="Arial"/>
          <w:color w:val="404040" w:themeColor="text1" w:themeTint="BF"/>
          <w:sz w:val="24"/>
          <w:szCs w:val="24"/>
          <w:lang w:val="pt-BR"/>
        </w:rPr>
        <w:t xml:space="preserve">Assim como a realidade social, uma Constituição é um organismo vivo e em constante movimento. O dilema da imprevisibilidade do futuro pode ser notavelmente atenuado pelo legislador constituinte, através de técnicas de linguagem que permitam uma acomodação normativa aos câmbios sociais. Mas esse expediente tem limites na necessidade de um fechamento textual mínimo exigido pelo princípio da segurança jurídica. Deste modo, os inevitáveis ajustes entre a norma constitucional e a realidade podem se </w:t>
      </w:r>
      <w:proofErr w:type="gramStart"/>
      <w:r w:rsidRPr="00382253">
        <w:rPr>
          <w:rFonts w:ascii="Arial" w:eastAsia="Arial" w:hAnsi="Arial" w:cs="Arial"/>
          <w:color w:val="404040" w:themeColor="text1" w:themeTint="BF"/>
          <w:sz w:val="24"/>
          <w:szCs w:val="24"/>
          <w:lang w:val="pt-BR"/>
        </w:rPr>
        <w:t>dar</w:t>
      </w:r>
      <w:proofErr w:type="gramEnd"/>
      <w:r w:rsidRPr="00382253">
        <w:rPr>
          <w:rFonts w:ascii="Arial" w:eastAsia="Arial" w:hAnsi="Arial" w:cs="Arial"/>
          <w:color w:val="404040" w:themeColor="text1" w:themeTint="BF"/>
          <w:sz w:val="24"/>
          <w:szCs w:val="24"/>
          <w:lang w:val="pt-BR"/>
        </w:rPr>
        <w:t xml:space="preserve"> formal ou informalmente (com ou sem alteração de texto). No caso da mutação constitucional, o texto escrito permanece intacto, mas alterado em seu significado (LOEWENSTEIN, 1976, p. 164-165). Em resumo, “muda-se o sentido sem mudar o texto”</w:t>
      </w:r>
      <w:r>
        <w:rPr>
          <w:rFonts w:ascii="Arial" w:eastAsia="Arial" w:hAnsi="Arial" w:cs="Arial"/>
          <w:color w:val="404040" w:themeColor="text1" w:themeTint="BF"/>
          <w:sz w:val="24"/>
          <w:szCs w:val="24"/>
          <w:lang w:val="pt-BR"/>
        </w:rPr>
        <w:t xml:space="preserve"> </w:t>
      </w:r>
      <w:r w:rsidRPr="00382253">
        <w:rPr>
          <w:rFonts w:ascii="Arial" w:eastAsia="Arial" w:hAnsi="Arial" w:cs="Arial"/>
          <w:color w:val="404040" w:themeColor="text1" w:themeTint="BF"/>
          <w:sz w:val="24"/>
          <w:szCs w:val="24"/>
          <w:lang w:val="pt-BR"/>
        </w:rPr>
        <w:t>(CANOTILHO, 1993, p. 231).</w:t>
      </w:r>
    </w:p>
    <w:p w:rsidR="00382253" w:rsidRPr="00382253" w:rsidRDefault="00382253" w:rsidP="007F4259">
      <w:pPr>
        <w:widowControl/>
        <w:spacing w:before="10" w:after="0" w:line="360" w:lineRule="auto"/>
        <w:ind w:right="-20" w:firstLine="851"/>
        <w:jc w:val="both"/>
        <w:rPr>
          <w:rFonts w:ascii="Arial" w:eastAsia="Arial" w:hAnsi="Arial" w:cs="Arial"/>
          <w:color w:val="404040" w:themeColor="text1" w:themeTint="BF"/>
          <w:sz w:val="24"/>
          <w:szCs w:val="24"/>
          <w:lang w:val="pt-BR"/>
        </w:rPr>
      </w:pPr>
      <w:r w:rsidRPr="00382253">
        <w:rPr>
          <w:rFonts w:ascii="Arial" w:eastAsia="Arial" w:hAnsi="Arial" w:cs="Arial"/>
          <w:color w:val="404040" w:themeColor="text1" w:themeTint="BF"/>
          <w:sz w:val="24"/>
          <w:szCs w:val="24"/>
          <w:lang w:val="pt-BR"/>
        </w:rPr>
        <w:t xml:space="preserve">A mutação constitucional é resultado do poder constituinte difuso, que promove um permanente redimensionamento da realidade normativa, fruto de uma simbiose entre Direito e sociedade, considerando o caráter dinâmico da ordem jurídica, e conferindo à constituição no máximo uma rigidez apenas relativa (BULOS, 2018, p. 435) Esse poder constituinte não é outro, mas o mesmo, em sua versão inorganizada, plural, contínua, que </w:t>
      </w:r>
      <w:proofErr w:type="gramStart"/>
      <w:r w:rsidRPr="00382253">
        <w:rPr>
          <w:rFonts w:ascii="Arial" w:eastAsia="Arial" w:hAnsi="Arial" w:cs="Arial"/>
          <w:color w:val="404040" w:themeColor="text1" w:themeTint="BF"/>
          <w:sz w:val="24"/>
          <w:szCs w:val="24"/>
          <w:lang w:val="pt-BR"/>
        </w:rPr>
        <w:t>complementa,</w:t>
      </w:r>
      <w:proofErr w:type="gramEnd"/>
      <w:r w:rsidRPr="00382253">
        <w:rPr>
          <w:rFonts w:ascii="Arial" w:eastAsia="Arial" w:hAnsi="Arial" w:cs="Arial"/>
          <w:color w:val="404040" w:themeColor="text1" w:themeTint="BF"/>
          <w:sz w:val="24"/>
          <w:szCs w:val="24"/>
          <w:lang w:val="pt-BR"/>
        </w:rPr>
        <w:t xml:space="preserve"> sana e atualiza a obra constitucional (COSTA, 2011, p. 124-125)</w:t>
      </w:r>
      <w:r w:rsidR="00E67B0E">
        <w:rPr>
          <w:rFonts w:ascii="Arial" w:eastAsia="Arial" w:hAnsi="Arial" w:cs="Arial"/>
          <w:color w:val="404040" w:themeColor="text1" w:themeTint="BF"/>
          <w:sz w:val="24"/>
          <w:szCs w:val="24"/>
          <w:lang w:val="pt-BR"/>
        </w:rPr>
        <w:t>.</w:t>
      </w:r>
      <w:r w:rsidRPr="00382253">
        <w:rPr>
          <w:rFonts w:ascii="Arial" w:eastAsia="Arial" w:hAnsi="Arial" w:cs="Arial"/>
          <w:color w:val="404040" w:themeColor="text1" w:themeTint="BF"/>
          <w:sz w:val="24"/>
          <w:szCs w:val="24"/>
          <w:lang w:val="pt-BR"/>
        </w:rPr>
        <w:t xml:space="preserve"> A complexidade do poder constituinte é bem retratada por </w:t>
      </w:r>
      <w:proofErr w:type="spellStart"/>
      <w:r w:rsidRPr="00382253">
        <w:rPr>
          <w:rFonts w:ascii="Arial" w:eastAsia="Arial" w:hAnsi="Arial" w:cs="Arial"/>
          <w:color w:val="404040" w:themeColor="text1" w:themeTint="BF"/>
          <w:sz w:val="24"/>
          <w:szCs w:val="24"/>
          <w:lang w:val="pt-BR"/>
        </w:rPr>
        <w:t>Canotilho</w:t>
      </w:r>
      <w:proofErr w:type="spellEnd"/>
      <w:r w:rsidRPr="00382253">
        <w:rPr>
          <w:rFonts w:ascii="Arial" w:eastAsia="Arial" w:hAnsi="Arial" w:cs="Arial"/>
          <w:color w:val="404040" w:themeColor="text1" w:themeTint="BF"/>
          <w:sz w:val="24"/>
          <w:szCs w:val="24"/>
          <w:lang w:val="pt-BR"/>
        </w:rPr>
        <w:t xml:space="preserve"> (1993, p. 72), ao utilizar a feliz expressão “forças constituintes”.</w:t>
      </w:r>
    </w:p>
    <w:p w:rsidR="00382253" w:rsidRPr="00382253" w:rsidRDefault="00382253" w:rsidP="007F4259">
      <w:pPr>
        <w:widowControl/>
        <w:spacing w:before="10" w:after="0" w:line="360" w:lineRule="auto"/>
        <w:ind w:right="-20" w:firstLine="851"/>
        <w:jc w:val="both"/>
        <w:rPr>
          <w:rFonts w:ascii="Arial" w:eastAsia="Arial" w:hAnsi="Arial" w:cs="Arial"/>
          <w:color w:val="404040" w:themeColor="text1" w:themeTint="BF"/>
          <w:sz w:val="24"/>
          <w:szCs w:val="24"/>
          <w:lang w:val="pt-BR"/>
        </w:rPr>
      </w:pPr>
      <w:r w:rsidRPr="00382253">
        <w:rPr>
          <w:rFonts w:ascii="Arial" w:eastAsia="Arial" w:hAnsi="Arial" w:cs="Arial"/>
          <w:color w:val="404040" w:themeColor="text1" w:themeTint="BF"/>
          <w:sz w:val="24"/>
          <w:szCs w:val="24"/>
          <w:lang w:val="pt-BR"/>
        </w:rPr>
        <w:t>As alterações informais da Constituição podem ser concretizadas por variadas vias: decisão judicial, ato normativo, ato administrativo, prática social-política ou jurisprudência internacional que se reflete no direito interno (MEINBERG, 2014, p. 72) Em todos esses casos, é possível uma alteração da compreensão da norma constitucional, no sentido de adequá-la a elementos da realidade.</w:t>
      </w:r>
    </w:p>
    <w:p w:rsidR="00382253" w:rsidRPr="00382253" w:rsidRDefault="00382253" w:rsidP="007F4259">
      <w:pPr>
        <w:widowControl/>
        <w:spacing w:before="10" w:after="0" w:line="360" w:lineRule="auto"/>
        <w:ind w:right="-20" w:firstLine="851"/>
        <w:jc w:val="both"/>
        <w:rPr>
          <w:rFonts w:ascii="Arial" w:eastAsia="Arial" w:hAnsi="Arial" w:cs="Arial"/>
          <w:color w:val="404040" w:themeColor="text1" w:themeTint="BF"/>
          <w:sz w:val="24"/>
          <w:szCs w:val="24"/>
          <w:lang w:val="pt-BR"/>
        </w:rPr>
      </w:pPr>
      <w:r w:rsidRPr="00382253">
        <w:rPr>
          <w:rFonts w:ascii="Arial" w:eastAsia="Arial" w:hAnsi="Arial" w:cs="Arial"/>
          <w:color w:val="404040" w:themeColor="text1" w:themeTint="BF"/>
          <w:sz w:val="24"/>
          <w:szCs w:val="24"/>
          <w:lang w:val="pt-BR"/>
        </w:rPr>
        <w:t xml:space="preserve">Uma visão de Direito que pretenda sufocar essas dinâmicas em apego à vontade do constituinte expressa na literalidade do texto, ou seja, que pregue a busca pelo significado original, não faz mais do que mascarar, por meio de um discurso de neutralidade, preferências políticas alinhadas ao conservadorismo, servindo como um “constitucionalismo vivo para a direita”, como é o caso do </w:t>
      </w:r>
      <w:proofErr w:type="spellStart"/>
      <w:r w:rsidRPr="00382253">
        <w:rPr>
          <w:rFonts w:ascii="Arial" w:eastAsia="Arial" w:hAnsi="Arial" w:cs="Arial"/>
          <w:color w:val="404040" w:themeColor="text1" w:themeTint="BF"/>
          <w:sz w:val="24"/>
          <w:szCs w:val="24"/>
          <w:lang w:val="pt-BR"/>
        </w:rPr>
        <w:t>originalismo</w:t>
      </w:r>
      <w:proofErr w:type="spellEnd"/>
      <w:r w:rsidRPr="00382253">
        <w:rPr>
          <w:rFonts w:ascii="Arial" w:eastAsia="Arial" w:hAnsi="Arial" w:cs="Arial"/>
          <w:color w:val="404040" w:themeColor="text1" w:themeTint="BF"/>
          <w:sz w:val="24"/>
          <w:szCs w:val="24"/>
          <w:lang w:val="pt-BR"/>
        </w:rPr>
        <w:t xml:space="preserve"> norte-americano (POST</w:t>
      </w:r>
      <w:r w:rsidR="00EE4609">
        <w:rPr>
          <w:rFonts w:ascii="Arial" w:eastAsia="Arial" w:hAnsi="Arial" w:cs="Arial"/>
          <w:color w:val="404040" w:themeColor="text1" w:themeTint="BF"/>
          <w:sz w:val="24"/>
          <w:szCs w:val="24"/>
          <w:lang w:val="pt-BR"/>
        </w:rPr>
        <w:t xml:space="preserve">; </w:t>
      </w:r>
      <w:r w:rsidR="00EE4609" w:rsidRPr="00EE4609">
        <w:rPr>
          <w:rFonts w:ascii="Arial" w:hAnsi="Arial" w:cs="Arial"/>
          <w:color w:val="404040" w:themeColor="text1" w:themeTint="BF"/>
          <w:sz w:val="24"/>
          <w:szCs w:val="24"/>
          <w:lang w:val="pt-BR"/>
        </w:rPr>
        <w:t>SIEGEL</w:t>
      </w:r>
      <w:r w:rsidRPr="00382253">
        <w:rPr>
          <w:rFonts w:ascii="Arial" w:eastAsia="Arial" w:hAnsi="Arial" w:cs="Arial"/>
          <w:color w:val="404040" w:themeColor="text1" w:themeTint="BF"/>
          <w:sz w:val="24"/>
          <w:szCs w:val="24"/>
          <w:lang w:val="pt-BR"/>
        </w:rPr>
        <w:t>, 2016, p. 492)</w:t>
      </w:r>
      <w:r w:rsidR="00E67B0E">
        <w:rPr>
          <w:rFonts w:ascii="Arial" w:eastAsia="Arial" w:hAnsi="Arial" w:cs="Arial"/>
          <w:color w:val="404040" w:themeColor="text1" w:themeTint="BF"/>
          <w:sz w:val="24"/>
          <w:szCs w:val="24"/>
          <w:lang w:val="pt-BR"/>
        </w:rPr>
        <w:t>.</w:t>
      </w:r>
      <w:r w:rsidRPr="00382253">
        <w:rPr>
          <w:rFonts w:ascii="Arial" w:eastAsia="Arial" w:hAnsi="Arial" w:cs="Arial"/>
          <w:color w:val="404040" w:themeColor="text1" w:themeTint="BF"/>
          <w:sz w:val="24"/>
          <w:szCs w:val="24"/>
          <w:lang w:val="pt-BR"/>
        </w:rPr>
        <w:t xml:space="preserve"> O constitucionalismo é inevitavelmente um processo construtivo que se desenvolve dentro da história, e não se encontra terminado (SOUSA, 2015, p. 252).</w:t>
      </w:r>
    </w:p>
    <w:p w:rsidR="00382253" w:rsidRPr="00382253" w:rsidRDefault="00382253" w:rsidP="007F4259">
      <w:pPr>
        <w:widowControl/>
        <w:spacing w:before="10" w:after="0" w:line="360" w:lineRule="auto"/>
        <w:ind w:right="-20" w:firstLine="851"/>
        <w:jc w:val="both"/>
        <w:rPr>
          <w:rFonts w:ascii="Arial" w:eastAsia="Arial" w:hAnsi="Arial" w:cs="Arial"/>
          <w:color w:val="404040" w:themeColor="text1" w:themeTint="BF"/>
          <w:sz w:val="24"/>
          <w:szCs w:val="24"/>
          <w:lang w:val="pt-BR"/>
        </w:rPr>
      </w:pPr>
      <w:r w:rsidRPr="00382253">
        <w:rPr>
          <w:rFonts w:ascii="Arial" w:eastAsia="Arial" w:hAnsi="Arial" w:cs="Arial"/>
          <w:color w:val="404040" w:themeColor="text1" w:themeTint="BF"/>
          <w:sz w:val="24"/>
          <w:szCs w:val="24"/>
          <w:lang w:val="pt-BR"/>
        </w:rPr>
        <w:t>Da mesma forma, os direitos do homem são variáveis e historicamente contingenciados: direitos que são tidos como fundamentais em determinado tempo e lugar não o são em outros (BOBBIO, 2004, p. 13). Assim, o Direito e os direitos são permanentemente construídos no decorrer da existência humana, não são dados pela natureza, não estão prontos nem acabados, mas são o que devem ser, ou seja, estão sendo em conformidade com a realidade (o agir e o fazer humanos) (JOSÉ, 2012, p. 164-165).</w:t>
      </w:r>
    </w:p>
    <w:p w:rsidR="00382253" w:rsidRPr="00382253" w:rsidRDefault="00382253" w:rsidP="007F4259">
      <w:pPr>
        <w:widowControl/>
        <w:spacing w:before="10" w:after="0" w:line="360" w:lineRule="auto"/>
        <w:ind w:right="-20" w:firstLine="851"/>
        <w:jc w:val="both"/>
        <w:rPr>
          <w:rFonts w:ascii="Arial" w:eastAsia="Arial" w:hAnsi="Arial" w:cs="Arial"/>
          <w:color w:val="404040" w:themeColor="text1" w:themeTint="BF"/>
          <w:sz w:val="24"/>
          <w:szCs w:val="24"/>
          <w:lang w:val="pt-BR"/>
        </w:rPr>
      </w:pPr>
      <w:r w:rsidRPr="00382253">
        <w:rPr>
          <w:rFonts w:ascii="Arial" w:eastAsia="Arial" w:hAnsi="Arial" w:cs="Arial"/>
          <w:color w:val="404040" w:themeColor="text1" w:themeTint="BF"/>
          <w:sz w:val="24"/>
          <w:szCs w:val="24"/>
          <w:lang w:val="pt-BR"/>
        </w:rPr>
        <w:t xml:space="preserve">No que tange ao catálogo de direitos fundamentais na Constituição brasileira, frise-se que esta albergou, além daqueles direitos nela expressos no título II, também os implícitos e os decorrentes de tratados internacionais de que o Brasil seja parte, bem como outros positivados em toda a Constituição, cuja </w:t>
      </w:r>
      <w:proofErr w:type="spellStart"/>
      <w:r w:rsidRPr="00382253">
        <w:rPr>
          <w:rFonts w:ascii="Arial" w:eastAsia="Arial" w:hAnsi="Arial" w:cs="Arial"/>
          <w:color w:val="404040" w:themeColor="text1" w:themeTint="BF"/>
          <w:sz w:val="24"/>
          <w:szCs w:val="24"/>
          <w:lang w:val="pt-BR"/>
        </w:rPr>
        <w:t>fundamentalidade</w:t>
      </w:r>
      <w:proofErr w:type="spellEnd"/>
      <w:r w:rsidRPr="00382253">
        <w:rPr>
          <w:rFonts w:ascii="Arial" w:eastAsia="Arial" w:hAnsi="Arial" w:cs="Arial"/>
          <w:color w:val="404040" w:themeColor="text1" w:themeTint="BF"/>
          <w:sz w:val="24"/>
          <w:szCs w:val="24"/>
          <w:lang w:val="pt-BR"/>
        </w:rPr>
        <w:t xml:space="preserve"> material pode ser extraída da análise de seus atributos (MEINBERG, 2014, p. 95). Assim, podem-se distinguir dois grandes grupos de direitos fundamentais: os escritos (expressamente positivados na Constituição ou em tratados internacionais) e os </w:t>
      </w:r>
      <w:proofErr w:type="gramStart"/>
      <w:r w:rsidRPr="00382253">
        <w:rPr>
          <w:rFonts w:ascii="Arial" w:eastAsia="Arial" w:hAnsi="Arial" w:cs="Arial"/>
          <w:color w:val="404040" w:themeColor="text1" w:themeTint="BF"/>
          <w:sz w:val="24"/>
          <w:szCs w:val="24"/>
          <w:lang w:val="pt-BR"/>
        </w:rPr>
        <w:t>não-escritos</w:t>
      </w:r>
      <w:proofErr w:type="gramEnd"/>
      <w:r w:rsidRPr="00382253">
        <w:rPr>
          <w:rFonts w:ascii="Arial" w:eastAsia="Arial" w:hAnsi="Arial" w:cs="Arial"/>
          <w:color w:val="404040" w:themeColor="text1" w:themeTint="BF"/>
          <w:sz w:val="24"/>
          <w:szCs w:val="24"/>
          <w:lang w:val="pt-BR"/>
        </w:rPr>
        <w:t xml:space="preserve"> (que abrangem os implícitos e os decorrentes do regime e dos princípios) (SARLET, 2005, p. 100).</w:t>
      </w:r>
    </w:p>
    <w:p w:rsidR="00382253" w:rsidRPr="00382253" w:rsidRDefault="00382253" w:rsidP="007F4259">
      <w:pPr>
        <w:widowControl/>
        <w:spacing w:before="10" w:after="0" w:line="360" w:lineRule="auto"/>
        <w:ind w:right="-20" w:firstLine="851"/>
        <w:jc w:val="both"/>
        <w:rPr>
          <w:rFonts w:ascii="Arial" w:eastAsia="Arial" w:hAnsi="Arial" w:cs="Arial"/>
          <w:color w:val="404040" w:themeColor="text1" w:themeTint="BF"/>
          <w:sz w:val="24"/>
          <w:szCs w:val="24"/>
          <w:lang w:val="pt-BR"/>
        </w:rPr>
      </w:pPr>
      <w:r w:rsidRPr="00382253">
        <w:rPr>
          <w:rFonts w:ascii="Arial" w:eastAsia="Arial" w:hAnsi="Arial" w:cs="Arial"/>
          <w:color w:val="404040" w:themeColor="text1" w:themeTint="BF"/>
          <w:sz w:val="24"/>
          <w:szCs w:val="24"/>
          <w:lang w:val="pt-BR"/>
        </w:rPr>
        <w:t xml:space="preserve">A mutação constitucional se manifesta diante de textos de norma escritos na Constituição, enquanto a expansão de novos direitos fundamentais diz respeito à progressiva revelação de direitos não escritos no texto constitucional. Entretanto, é fácil observar que estes dois fenômenos se inter-relacionam, na medida em que a relativa abertura do sistema de direitos fundamentais, somada à textura aberta das normas constitucionais, propicia uma forte interação com o ambiente, adequada à historicidade dos direitos humanos. Ainda, a maleabilidade das normas de direitos fundamentais e seu caráter eminentemente </w:t>
      </w:r>
      <w:proofErr w:type="spellStart"/>
      <w:r w:rsidRPr="00382253">
        <w:rPr>
          <w:rFonts w:ascii="Arial" w:eastAsia="Arial" w:hAnsi="Arial" w:cs="Arial"/>
          <w:color w:val="404040" w:themeColor="text1" w:themeTint="BF"/>
          <w:sz w:val="24"/>
          <w:szCs w:val="24"/>
          <w:lang w:val="pt-BR"/>
        </w:rPr>
        <w:t>principiológico</w:t>
      </w:r>
      <w:proofErr w:type="spellEnd"/>
      <w:r w:rsidRPr="00382253">
        <w:rPr>
          <w:rFonts w:ascii="Arial" w:eastAsia="Arial" w:hAnsi="Arial" w:cs="Arial"/>
          <w:color w:val="404040" w:themeColor="text1" w:themeTint="BF"/>
          <w:sz w:val="24"/>
          <w:szCs w:val="24"/>
          <w:lang w:val="pt-BR"/>
        </w:rPr>
        <w:t xml:space="preserve"> podem inclusive causar mutação de outras normas constitucionais, na medida em que servem de vetor interpretativo e exercem função integradora do sistema jurídico (MEINBERG, 2014, p. 101-102). </w:t>
      </w:r>
    </w:p>
    <w:p w:rsidR="00A34DB6" w:rsidRPr="00F923E0" w:rsidRDefault="00A34DB6" w:rsidP="007F4259">
      <w:pPr>
        <w:widowControl/>
        <w:spacing w:before="10" w:after="0" w:line="360" w:lineRule="auto"/>
        <w:ind w:right="-20"/>
        <w:jc w:val="both"/>
        <w:rPr>
          <w:rFonts w:ascii="Arial" w:eastAsia="Arial" w:hAnsi="Arial" w:cs="Arial"/>
          <w:b/>
          <w:color w:val="404040" w:themeColor="text1" w:themeTint="BF"/>
          <w:sz w:val="24"/>
          <w:szCs w:val="24"/>
          <w:lang w:val="pt-BR"/>
        </w:rPr>
      </w:pPr>
    </w:p>
    <w:p w:rsidR="00293F94" w:rsidRPr="00EF16CF" w:rsidRDefault="00293F94" w:rsidP="007F4259">
      <w:pPr>
        <w:pStyle w:val="tITULOS"/>
        <w:widowControl/>
        <w:spacing w:line="360" w:lineRule="auto"/>
        <w:ind w:left="766" w:hanging="624"/>
      </w:pPr>
      <w:r>
        <w:t>3</w:t>
      </w:r>
      <w:r w:rsidRPr="00F923E0">
        <w:t xml:space="preserve">.    </w:t>
      </w:r>
      <w:r w:rsidR="00C07E90">
        <w:t>MECÂNICA DOS DESEJOS NA HIPERMODERNIDADE</w:t>
      </w:r>
    </w:p>
    <w:p w:rsidR="00293F94" w:rsidRPr="00293F94" w:rsidRDefault="00293F94" w:rsidP="007F4259">
      <w:pPr>
        <w:widowControl/>
        <w:spacing w:before="10" w:after="0" w:line="360" w:lineRule="auto"/>
        <w:ind w:right="-20" w:firstLine="851"/>
        <w:jc w:val="both"/>
        <w:rPr>
          <w:rFonts w:ascii="Arial" w:eastAsia="Arial" w:hAnsi="Arial" w:cs="Arial"/>
          <w:color w:val="404040" w:themeColor="text1" w:themeTint="BF"/>
          <w:sz w:val="24"/>
          <w:szCs w:val="24"/>
          <w:lang w:val="pt-BR"/>
        </w:rPr>
      </w:pPr>
      <w:r w:rsidRPr="00293F94">
        <w:rPr>
          <w:rFonts w:ascii="Arial" w:eastAsia="Arial" w:hAnsi="Arial" w:cs="Arial"/>
          <w:color w:val="404040" w:themeColor="text1" w:themeTint="BF"/>
          <w:sz w:val="24"/>
          <w:szCs w:val="24"/>
          <w:lang w:val="pt-BR"/>
        </w:rPr>
        <w:t xml:space="preserve">O progresso é sempre parcial e provisório, é um processo em marcha contínua, que se dá inevitavelmente dentro da história. Nesta quadra histórica, o inacreditável progresso atingido não propiciou felicidade na mesma medida. Pelo contrário, o desejo crescente de bens materiais traz em si uma necessária insatisfação (MORIN, 2012, p. 28-29). Nas palavras de </w:t>
      </w:r>
      <w:proofErr w:type="spellStart"/>
      <w:r w:rsidRPr="00293F94">
        <w:rPr>
          <w:rFonts w:ascii="Arial" w:eastAsia="Arial" w:hAnsi="Arial" w:cs="Arial"/>
          <w:color w:val="404040" w:themeColor="text1" w:themeTint="BF"/>
          <w:sz w:val="24"/>
          <w:szCs w:val="24"/>
          <w:lang w:val="pt-BR"/>
        </w:rPr>
        <w:t>Zygmunt</w:t>
      </w:r>
      <w:proofErr w:type="spellEnd"/>
      <w:r w:rsidRPr="00293F94">
        <w:rPr>
          <w:rFonts w:ascii="Arial" w:eastAsia="Arial" w:hAnsi="Arial" w:cs="Arial"/>
          <w:color w:val="404040" w:themeColor="text1" w:themeTint="BF"/>
          <w:sz w:val="24"/>
          <w:szCs w:val="24"/>
          <w:lang w:val="pt-BR"/>
        </w:rPr>
        <w:t xml:space="preserve"> </w:t>
      </w:r>
      <w:proofErr w:type="spellStart"/>
      <w:r w:rsidRPr="00293F94">
        <w:rPr>
          <w:rFonts w:ascii="Arial" w:eastAsia="Arial" w:hAnsi="Arial" w:cs="Arial"/>
          <w:color w:val="404040" w:themeColor="text1" w:themeTint="BF"/>
          <w:sz w:val="24"/>
          <w:szCs w:val="24"/>
          <w:lang w:val="pt-BR"/>
        </w:rPr>
        <w:t>Bauman</w:t>
      </w:r>
      <w:proofErr w:type="spellEnd"/>
      <w:r w:rsidRPr="00293F94">
        <w:rPr>
          <w:rFonts w:ascii="Arial" w:eastAsia="Arial" w:hAnsi="Arial" w:cs="Arial"/>
          <w:color w:val="404040" w:themeColor="text1" w:themeTint="BF"/>
          <w:sz w:val="24"/>
          <w:szCs w:val="24"/>
          <w:lang w:val="pt-BR"/>
        </w:rPr>
        <w:t xml:space="preserve"> (2001, p. 94): “Na corrida dos consumidores, a linha de chegada sempre se move mais veloz que o mais veloz dos corredores”.</w:t>
      </w:r>
    </w:p>
    <w:p w:rsidR="00293F94" w:rsidRPr="00293F94" w:rsidRDefault="00293F94" w:rsidP="007F4259">
      <w:pPr>
        <w:widowControl/>
        <w:spacing w:before="10" w:after="0" w:line="360" w:lineRule="auto"/>
        <w:ind w:right="-20" w:firstLine="851"/>
        <w:jc w:val="both"/>
        <w:rPr>
          <w:rFonts w:ascii="Arial" w:eastAsia="Arial" w:hAnsi="Arial" w:cs="Arial"/>
          <w:color w:val="404040" w:themeColor="text1" w:themeTint="BF"/>
          <w:sz w:val="24"/>
          <w:szCs w:val="24"/>
          <w:lang w:val="pt-BR"/>
        </w:rPr>
      </w:pPr>
      <w:r w:rsidRPr="00293F94">
        <w:rPr>
          <w:rFonts w:ascii="Arial" w:eastAsia="Arial" w:hAnsi="Arial" w:cs="Arial"/>
          <w:color w:val="404040" w:themeColor="text1" w:themeTint="BF"/>
          <w:sz w:val="24"/>
          <w:szCs w:val="24"/>
          <w:lang w:val="pt-BR"/>
        </w:rPr>
        <w:t>Os desejos são socialmente condicionados. O consumismo e o marketing abrangem desejos criados, inventados pelo próprio homem, que depois serão substituídos por outros. O próprio desenvolvimento cria novas expectativas e exigências (FUKUYAMA, 1992, p. 94). Nesse fluxo constante, o luxo de hoje se transforma na necessidade de amanhã, e o móvel do consumo passa da necessidade ao desejo e, depois, ao imediatismo do simples querer (BAUMAN, 2001, p. 96-99).</w:t>
      </w:r>
    </w:p>
    <w:p w:rsidR="00293F94" w:rsidRPr="00293F94" w:rsidRDefault="00293F94" w:rsidP="007F4259">
      <w:pPr>
        <w:widowControl/>
        <w:spacing w:before="10" w:after="0" w:line="360" w:lineRule="auto"/>
        <w:ind w:right="-20" w:firstLine="851"/>
        <w:jc w:val="both"/>
        <w:rPr>
          <w:rFonts w:ascii="Arial" w:eastAsia="Arial" w:hAnsi="Arial" w:cs="Arial"/>
          <w:color w:val="404040" w:themeColor="text1" w:themeTint="BF"/>
          <w:sz w:val="24"/>
          <w:szCs w:val="24"/>
          <w:lang w:val="pt-BR"/>
        </w:rPr>
      </w:pPr>
      <w:r w:rsidRPr="00293F94">
        <w:rPr>
          <w:rFonts w:ascii="Arial" w:eastAsia="Arial" w:hAnsi="Arial" w:cs="Arial"/>
          <w:color w:val="404040" w:themeColor="text1" w:themeTint="BF"/>
          <w:sz w:val="24"/>
          <w:szCs w:val="24"/>
          <w:lang w:val="pt-BR"/>
        </w:rPr>
        <w:t>Ocorre que este processo, já em si desagradável, adquiriu também na contemporaneidade um ritmo acelerado, alucinante, o que acarreta inevitável ansiedade. E diante da imensa quantidade de ofertas e tentações, o prazer gerado pelo consumo da mercadoria se exaure rapidamente (BAUMAN, 2001, p. 114).</w:t>
      </w:r>
    </w:p>
    <w:p w:rsidR="00293F94" w:rsidRPr="00293F94" w:rsidRDefault="00293F94" w:rsidP="007F4259">
      <w:pPr>
        <w:widowControl/>
        <w:spacing w:before="10" w:after="0" w:line="360" w:lineRule="auto"/>
        <w:ind w:right="-20" w:firstLine="851"/>
        <w:jc w:val="both"/>
        <w:rPr>
          <w:rFonts w:ascii="Arial" w:eastAsia="Arial" w:hAnsi="Arial" w:cs="Arial"/>
          <w:color w:val="404040" w:themeColor="text1" w:themeTint="BF"/>
          <w:sz w:val="24"/>
          <w:szCs w:val="24"/>
          <w:lang w:val="pt-BR"/>
        </w:rPr>
      </w:pPr>
      <w:r w:rsidRPr="00293F94">
        <w:rPr>
          <w:rFonts w:ascii="Arial" w:eastAsia="Arial" w:hAnsi="Arial" w:cs="Arial"/>
          <w:color w:val="404040" w:themeColor="text1" w:themeTint="BF"/>
          <w:sz w:val="24"/>
          <w:szCs w:val="24"/>
          <w:lang w:val="pt-BR"/>
        </w:rPr>
        <w:t>Assim, o modelo fordista de produção funcional em massa foi progressivamente substituído pela lógica da moda, da rápida obsolescência do produto, da escalada do efêmero, da sedução, da estetização, do hedonis</w:t>
      </w:r>
      <w:r w:rsidR="00FE7023">
        <w:rPr>
          <w:rFonts w:ascii="Arial" w:eastAsia="Arial" w:hAnsi="Arial" w:cs="Arial"/>
          <w:color w:val="404040" w:themeColor="text1" w:themeTint="BF"/>
          <w:sz w:val="24"/>
          <w:szCs w:val="24"/>
          <w:lang w:val="pt-BR"/>
        </w:rPr>
        <w:t xml:space="preserve">mo, do hiperconsumo (LIPOVETSKY; </w:t>
      </w:r>
      <w:r w:rsidR="00FE7023" w:rsidRPr="00FE7023">
        <w:rPr>
          <w:rFonts w:ascii="Arial" w:eastAsia="Arial" w:hAnsi="Arial" w:cs="Arial"/>
          <w:color w:val="404040" w:themeColor="text1" w:themeTint="BF"/>
          <w:sz w:val="24"/>
          <w:szCs w:val="24"/>
          <w:lang w:val="pt-BR"/>
        </w:rPr>
        <w:t>SERROY,</w:t>
      </w:r>
      <w:r w:rsidRPr="00293F94">
        <w:rPr>
          <w:rFonts w:ascii="Arial" w:eastAsia="Arial" w:hAnsi="Arial" w:cs="Arial"/>
          <w:color w:val="404040" w:themeColor="text1" w:themeTint="BF"/>
          <w:sz w:val="24"/>
          <w:szCs w:val="24"/>
          <w:lang w:val="pt-BR"/>
        </w:rPr>
        <w:t xml:space="preserve"> 2015, p. 54-56, 158-161), em processo que, a rigor, não superou a modernidade - como o nome pós-modernidade poderia sugerir – mas a aperfeiçoou, levou-a aos seus extremos. Daí ser mais apropriado para rotular essa “modernidade de novo gênero” </w:t>
      </w:r>
      <w:r w:rsidR="00E67B0E">
        <w:rPr>
          <w:rFonts w:ascii="Arial" w:eastAsia="Arial" w:hAnsi="Arial" w:cs="Arial"/>
          <w:color w:val="404040" w:themeColor="text1" w:themeTint="BF"/>
          <w:sz w:val="24"/>
          <w:szCs w:val="24"/>
          <w:lang w:val="pt-BR"/>
        </w:rPr>
        <w:t>d</w:t>
      </w:r>
      <w:r w:rsidRPr="00293F94">
        <w:rPr>
          <w:rFonts w:ascii="Arial" w:eastAsia="Arial" w:hAnsi="Arial" w:cs="Arial"/>
          <w:color w:val="404040" w:themeColor="text1" w:themeTint="BF"/>
          <w:sz w:val="24"/>
          <w:szCs w:val="24"/>
          <w:lang w:val="pt-BR"/>
        </w:rPr>
        <w:t>os tempos atuais o termo hipermodernidade (LIPOVETSKY, 2004, p. 52).</w:t>
      </w:r>
    </w:p>
    <w:p w:rsidR="00293F94" w:rsidRPr="00293F94" w:rsidRDefault="00293F94" w:rsidP="007F4259">
      <w:pPr>
        <w:widowControl/>
        <w:spacing w:before="10" w:after="0" w:line="360" w:lineRule="auto"/>
        <w:ind w:right="-20" w:firstLine="851"/>
        <w:jc w:val="both"/>
        <w:rPr>
          <w:rFonts w:ascii="Arial" w:eastAsia="Arial" w:hAnsi="Arial" w:cs="Arial"/>
          <w:color w:val="404040" w:themeColor="text1" w:themeTint="BF"/>
          <w:sz w:val="24"/>
          <w:szCs w:val="24"/>
          <w:lang w:val="pt-BR"/>
        </w:rPr>
      </w:pPr>
      <w:r w:rsidRPr="00293F94">
        <w:rPr>
          <w:rFonts w:ascii="Arial" w:eastAsia="Arial" w:hAnsi="Arial" w:cs="Arial"/>
          <w:color w:val="404040" w:themeColor="text1" w:themeTint="BF"/>
          <w:sz w:val="24"/>
          <w:szCs w:val="24"/>
          <w:lang w:val="pt-BR"/>
        </w:rPr>
        <w:t>Neste mundo pluralista, a flexibilidade e a inovação passam de exigências de mercado a valores estimados, banhando toda a atividade cultural. A diversidade de modos de vida e o pós-moralismo sugerem a prevalência da opinião, o império do gosto, como forma de afirmação da individualidade. A repetição, a vinculação a tradições, a conservação, não são vistas com bons olhos. Nesse contexto, a linguagem, as instituições, os dogmas e as mentalidades se tornam incrivelmente instáveis.</w:t>
      </w:r>
    </w:p>
    <w:p w:rsidR="00293F94" w:rsidRDefault="00293F94" w:rsidP="007F4259">
      <w:pPr>
        <w:widowControl/>
        <w:spacing w:before="10" w:after="0" w:line="360" w:lineRule="auto"/>
        <w:ind w:right="-20" w:firstLine="851"/>
        <w:jc w:val="both"/>
        <w:rPr>
          <w:rFonts w:ascii="Arial" w:eastAsia="Arial" w:hAnsi="Arial" w:cs="Arial"/>
          <w:color w:val="404040" w:themeColor="text1" w:themeTint="BF"/>
          <w:sz w:val="24"/>
          <w:szCs w:val="24"/>
          <w:lang w:val="pt-BR"/>
        </w:rPr>
      </w:pPr>
      <w:r w:rsidRPr="00293F94">
        <w:rPr>
          <w:rFonts w:ascii="Arial" w:eastAsia="Arial" w:hAnsi="Arial" w:cs="Arial"/>
          <w:color w:val="404040" w:themeColor="text1" w:themeTint="BF"/>
          <w:sz w:val="24"/>
          <w:szCs w:val="24"/>
          <w:lang w:val="pt-BR"/>
        </w:rPr>
        <w:t xml:space="preserve">Acrescente-se que nas sociedades em desenvolvimento, como é o caso (ainda) do Brasil, as interferências econômicas e políticas externas, e as imensas desigualdades internas, agregam um </w:t>
      </w:r>
      <w:proofErr w:type="spellStart"/>
      <w:r w:rsidRPr="00E67B0E">
        <w:rPr>
          <w:rFonts w:ascii="Arial" w:eastAsia="Arial" w:hAnsi="Arial" w:cs="Arial"/>
          <w:i/>
          <w:color w:val="404040" w:themeColor="text1" w:themeTint="BF"/>
          <w:sz w:val="24"/>
          <w:szCs w:val="24"/>
          <w:lang w:val="pt-BR"/>
        </w:rPr>
        <w:t>plus</w:t>
      </w:r>
      <w:proofErr w:type="spellEnd"/>
      <w:r w:rsidRPr="00293F94">
        <w:rPr>
          <w:rFonts w:ascii="Arial" w:eastAsia="Arial" w:hAnsi="Arial" w:cs="Arial"/>
          <w:color w:val="404040" w:themeColor="text1" w:themeTint="BF"/>
          <w:sz w:val="24"/>
          <w:szCs w:val="24"/>
          <w:lang w:val="pt-BR"/>
        </w:rPr>
        <w:t xml:space="preserve"> de instabilidade, sendo estas em determinados aspectos mais complexas e contingentes do que as sociedades ditas “centrais”, em razão de sua maior heterogeneidade estrutural (NEVES, 2018, p.106-108).</w:t>
      </w:r>
    </w:p>
    <w:p w:rsidR="00ED54E7" w:rsidRPr="00F923E0" w:rsidRDefault="00ED54E7" w:rsidP="007F4259">
      <w:pPr>
        <w:widowControl/>
        <w:spacing w:before="10" w:after="0" w:line="240" w:lineRule="auto"/>
        <w:ind w:right="-20"/>
        <w:jc w:val="both"/>
        <w:rPr>
          <w:rFonts w:ascii="Arial" w:eastAsia="Arial" w:hAnsi="Arial" w:cs="Arial"/>
          <w:color w:val="404040" w:themeColor="text1" w:themeTint="BF"/>
          <w:sz w:val="24"/>
          <w:szCs w:val="24"/>
          <w:lang w:val="pt-BR"/>
        </w:rPr>
      </w:pPr>
    </w:p>
    <w:p w:rsidR="008D41AF" w:rsidRPr="00F923E0" w:rsidRDefault="008D41AF" w:rsidP="007F4259">
      <w:pPr>
        <w:widowControl/>
        <w:spacing w:after="0" w:line="280" w:lineRule="exact"/>
        <w:rPr>
          <w:rFonts w:ascii="Arial" w:hAnsi="Arial" w:cs="Arial"/>
          <w:color w:val="404040" w:themeColor="text1" w:themeTint="BF"/>
          <w:sz w:val="28"/>
          <w:szCs w:val="28"/>
          <w:lang w:val="pt-BR"/>
        </w:rPr>
      </w:pPr>
    </w:p>
    <w:p w:rsidR="00293F94" w:rsidRDefault="00293F94" w:rsidP="007F4259">
      <w:pPr>
        <w:pStyle w:val="tITULOS"/>
        <w:widowControl/>
        <w:spacing w:line="360" w:lineRule="auto"/>
        <w:ind w:left="652" w:hanging="510"/>
      </w:pPr>
      <w:r>
        <w:t>4</w:t>
      </w:r>
      <w:r w:rsidRPr="00F923E0">
        <w:t xml:space="preserve">.    </w:t>
      </w:r>
      <w:r>
        <w:t>DA PLASTICIDADE À LIQUIDEZ CONSTITUCIONAL (OU: DO RELATIVISMO RELATIVO AO RELATIVISMO ABSOLUTO)</w:t>
      </w:r>
    </w:p>
    <w:p w:rsidR="00A03B91" w:rsidRPr="00A03B91" w:rsidRDefault="00A03B91" w:rsidP="007F4259">
      <w:pPr>
        <w:widowControl/>
        <w:spacing w:before="10" w:after="0" w:line="360" w:lineRule="auto"/>
        <w:ind w:right="-20" w:firstLine="851"/>
        <w:jc w:val="both"/>
        <w:rPr>
          <w:rFonts w:ascii="Arial" w:eastAsia="Arial" w:hAnsi="Arial" w:cs="Arial"/>
          <w:color w:val="404040" w:themeColor="text1" w:themeTint="BF"/>
          <w:sz w:val="24"/>
          <w:szCs w:val="24"/>
          <w:lang w:val="pt-BR"/>
        </w:rPr>
      </w:pPr>
      <w:r w:rsidRPr="00A03B91">
        <w:rPr>
          <w:rFonts w:ascii="Arial" w:eastAsia="Arial" w:hAnsi="Arial" w:cs="Arial"/>
          <w:color w:val="404040" w:themeColor="text1" w:themeTint="BF"/>
          <w:sz w:val="24"/>
          <w:szCs w:val="24"/>
          <w:lang w:val="pt-BR"/>
        </w:rPr>
        <w:t xml:space="preserve">Da fluidez da hipermodernidade não escapam imunes </w:t>
      </w:r>
      <w:proofErr w:type="gramStart"/>
      <w:r w:rsidRPr="00A03B91">
        <w:rPr>
          <w:rFonts w:ascii="Arial" w:eastAsia="Arial" w:hAnsi="Arial" w:cs="Arial"/>
          <w:color w:val="404040" w:themeColor="text1" w:themeTint="BF"/>
          <w:sz w:val="24"/>
          <w:szCs w:val="24"/>
          <w:lang w:val="pt-BR"/>
        </w:rPr>
        <w:t>as</w:t>
      </w:r>
      <w:proofErr w:type="gramEnd"/>
      <w:r w:rsidRPr="00A03B91">
        <w:rPr>
          <w:rFonts w:ascii="Arial" w:eastAsia="Arial" w:hAnsi="Arial" w:cs="Arial"/>
          <w:color w:val="404040" w:themeColor="text1" w:themeTint="BF"/>
          <w:sz w:val="24"/>
          <w:szCs w:val="24"/>
          <w:lang w:val="pt-BR"/>
        </w:rPr>
        <w:t xml:space="preserve"> normas nem as autoridades, que sofreram forte processo de relativização, e consequentemente de erosão de sua força decisória, crise esta que gera um estado geral de incerteza e medo (BAUMAN, 200</w:t>
      </w:r>
      <w:r w:rsidR="00135FC6">
        <w:rPr>
          <w:rFonts w:ascii="Arial" w:eastAsia="Arial" w:hAnsi="Arial" w:cs="Arial"/>
          <w:color w:val="404040" w:themeColor="text1" w:themeTint="BF"/>
          <w:sz w:val="24"/>
          <w:szCs w:val="24"/>
          <w:lang w:val="pt-BR"/>
        </w:rPr>
        <w:t xml:space="preserve">1, p. 30-31, </w:t>
      </w:r>
      <w:r w:rsidRPr="00A03B91">
        <w:rPr>
          <w:rFonts w:ascii="Arial" w:eastAsia="Arial" w:hAnsi="Arial" w:cs="Arial"/>
          <w:color w:val="404040" w:themeColor="text1" w:themeTint="BF"/>
          <w:sz w:val="24"/>
          <w:szCs w:val="24"/>
          <w:lang w:val="pt-BR"/>
        </w:rPr>
        <w:t>83). Assim, constatado que a liquidez da contemporaneidade contamina o Direito, faz-se necessário olhar mais de perto para este fenômeno, notadamente os seus efeitos sobre as normas constitucionais de direitos fundamentais.</w:t>
      </w:r>
    </w:p>
    <w:p w:rsidR="00A03B91" w:rsidRPr="00A03B91" w:rsidRDefault="00A03B91" w:rsidP="007F4259">
      <w:pPr>
        <w:widowControl/>
        <w:spacing w:before="10" w:after="0" w:line="360" w:lineRule="auto"/>
        <w:ind w:right="-20" w:firstLine="851"/>
        <w:jc w:val="both"/>
        <w:rPr>
          <w:rFonts w:ascii="Arial" w:eastAsia="Arial" w:hAnsi="Arial" w:cs="Arial"/>
          <w:color w:val="404040" w:themeColor="text1" w:themeTint="BF"/>
          <w:sz w:val="24"/>
          <w:szCs w:val="24"/>
          <w:lang w:val="pt-BR"/>
        </w:rPr>
      </w:pPr>
      <w:r w:rsidRPr="00A03B91">
        <w:rPr>
          <w:rFonts w:ascii="Arial" w:eastAsia="Arial" w:hAnsi="Arial" w:cs="Arial"/>
          <w:color w:val="404040" w:themeColor="text1" w:themeTint="BF"/>
          <w:sz w:val="24"/>
          <w:szCs w:val="24"/>
          <w:lang w:val="pt-BR"/>
        </w:rPr>
        <w:t xml:space="preserve">Bobbio, em sua ‘Era dos Direitos’ (2004, p. 13), mostra-se otimista diante do caráter relativista dos direitos fundamentais historicamente variáveis. Entretanto, a era dos direitos não se realizou de modo satisfatório, notadamente em razão da infinita criação de novos direitos, frente a um legislativo em crise e um executivo limitado, no contexto cultural da sociedade contemporânea, pós-moralista e individualista, em sua busca pela felicidade egoística desvinculada de obrigações (SOUSA, 2015, p. 257). Afinal, à medida que as pretensões aumentam, mais difícil se torna sua satisfação (BOBBIO, 2004, p. 32) Nesse contexto, o relativismo relativo corre o risco de se transformar em relativismo absoluto, e é aí que reside o problema. Nessa esteira, a contínua criação de novos direitos fundamentais em uma sociedade acelerada e voltada para o individualismo possessivo, culmina no que José </w:t>
      </w:r>
      <w:proofErr w:type="spellStart"/>
      <w:r w:rsidRPr="00A03B91">
        <w:rPr>
          <w:rFonts w:ascii="Arial" w:eastAsia="Arial" w:hAnsi="Arial" w:cs="Arial"/>
          <w:color w:val="404040" w:themeColor="text1" w:themeTint="BF"/>
          <w:sz w:val="24"/>
          <w:szCs w:val="24"/>
          <w:lang w:val="pt-BR"/>
        </w:rPr>
        <w:t>Casalta</w:t>
      </w:r>
      <w:proofErr w:type="spellEnd"/>
      <w:r w:rsidRPr="00A03B91">
        <w:rPr>
          <w:rFonts w:ascii="Arial" w:eastAsia="Arial" w:hAnsi="Arial" w:cs="Arial"/>
          <w:color w:val="404040" w:themeColor="text1" w:themeTint="BF"/>
          <w:sz w:val="24"/>
          <w:szCs w:val="24"/>
          <w:lang w:val="pt-BR"/>
        </w:rPr>
        <w:t xml:space="preserve"> Nabais chamou de “tendê</w:t>
      </w:r>
      <w:r w:rsidR="00135FC6">
        <w:rPr>
          <w:rFonts w:ascii="Arial" w:eastAsia="Arial" w:hAnsi="Arial" w:cs="Arial"/>
          <w:color w:val="404040" w:themeColor="text1" w:themeTint="BF"/>
          <w:sz w:val="24"/>
          <w:szCs w:val="24"/>
          <w:lang w:val="pt-BR"/>
        </w:rPr>
        <w:t xml:space="preserve">ncia à </w:t>
      </w:r>
      <w:proofErr w:type="spellStart"/>
      <w:r w:rsidR="00135FC6">
        <w:rPr>
          <w:rFonts w:ascii="Arial" w:eastAsia="Arial" w:hAnsi="Arial" w:cs="Arial"/>
          <w:color w:val="404040" w:themeColor="text1" w:themeTint="BF"/>
          <w:sz w:val="24"/>
          <w:szCs w:val="24"/>
          <w:lang w:val="pt-BR"/>
        </w:rPr>
        <w:t>panjusfundamentalização</w:t>
      </w:r>
      <w:proofErr w:type="spellEnd"/>
      <w:r w:rsidR="00135FC6">
        <w:rPr>
          <w:rFonts w:ascii="Arial" w:eastAsia="Arial" w:hAnsi="Arial" w:cs="Arial"/>
          <w:color w:val="404040" w:themeColor="text1" w:themeTint="BF"/>
          <w:sz w:val="24"/>
          <w:szCs w:val="24"/>
          <w:lang w:val="pt-BR"/>
        </w:rPr>
        <w:t>”</w:t>
      </w:r>
      <w:r w:rsidRPr="00A03B91">
        <w:rPr>
          <w:rFonts w:ascii="Arial" w:eastAsia="Arial" w:hAnsi="Arial" w:cs="Arial"/>
          <w:color w:val="404040" w:themeColor="text1" w:themeTint="BF"/>
          <w:sz w:val="24"/>
          <w:szCs w:val="24"/>
          <w:lang w:val="pt-BR"/>
        </w:rPr>
        <w:t xml:space="preserve"> (NABAIS, 2002, p. 29)</w:t>
      </w:r>
      <w:r w:rsidR="00135FC6">
        <w:rPr>
          <w:rFonts w:ascii="Arial" w:eastAsia="Arial" w:hAnsi="Arial" w:cs="Arial"/>
          <w:color w:val="404040" w:themeColor="text1" w:themeTint="BF"/>
          <w:sz w:val="24"/>
          <w:szCs w:val="24"/>
          <w:lang w:val="pt-BR"/>
        </w:rPr>
        <w:t>.</w:t>
      </w:r>
      <w:r w:rsidRPr="00A03B91">
        <w:rPr>
          <w:rFonts w:ascii="Arial" w:eastAsia="Arial" w:hAnsi="Arial" w:cs="Arial"/>
          <w:color w:val="404040" w:themeColor="text1" w:themeTint="BF"/>
          <w:sz w:val="24"/>
          <w:szCs w:val="24"/>
          <w:lang w:val="pt-BR"/>
        </w:rPr>
        <w:t xml:space="preserve"> A aclamação de um direito genérico à felicidade é bom exemplo da criação abusiva de novos direitos</w:t>
      </w:r>
      <w:r w:rsidRPr="00135FC6">
        <w:rPr>
          <w:rFonts w:ascii="Arial" w:eastAsia="Arial" w:hAnsi="Arial" w:cs="Arial"/>
          <w:color w:val="404040" w:themeColor="text1" w:themeTint="BF"/>
          <w:sz w:val="24"/>
          <w:vertAlign w:val="superscript"/>
          <w:lang w:val="pt-BR"/>
        </w:rPr>
        <w:footnoteReference w:id="1"/>
      </w:r>
      <w:r w:rsidRPr="00A03B91">
        <w:rPr>
          <w:rFonts w:ascii="Arial" w:eastAsia="Arial" w:hAnsi="Arial" w:cs="Arial"/>
          <w:color w:val="404040" w:themeColor="text1" w:themeTint="BF"/>
          <w:sz w:val="24"/>
          <w:szCs w:val="24"/>
          <w:lang w:val="pt-BR"/>
        </w:rPr>
        <w:t>.</w:t>
      </w:r>
    </w:p>
    <w:p w:rsidR="00A03B91" w:rsidRPr="00A03B91" w:rsidRDefault="00A03B91" w:rsidP="007F4259">
      <w:pPr>
        <w:widowControl/>
        <w:spacing w:before="10" w:after="0" w:line="360" w:lineRule="auto"/>
        <w:ind w:right="-20" w:firstLine="851"/>
        <w:jc w:val="both"/>
        <w:rPr>
          <w:rFonts w:ascii="Arial" w:eastAsia="Arial" w:hAnsi="Arial" w:cs="Arial"/>
          <w:color w:val="404040" w:themeColor="text1" w:themeTint="BF"/>
          <w:sz w:val="24"/>
          <w:szCs w:val="24"/>
          <w:lang w:val="pt-BR"/>
        </w:rPr>
      </w:pPr>
      <w:r w:rsidRPr="00A03B91">
        <w:rPr>
          <w:rFonts w:ascii="Arial" w:eastAsia="Arial" w:hAnsi="Arial" w:cs="Arial"/>
          <w:color w:val="404040" w:themeColor="text1" w:themeTint="BF"/>
          <w:sz w:val="24"/>
          <w:szCs w:val="24"/>
          <w:lang w:val="pt-BR"/>
        </w:rPr>
        <w:t xml:space="preserve">Na hipermodernidade, a crescente </w:t>
      </w:r>
      <w:proofErr w:type="spellStart"/>
      <w:r w:rsidRPr="00A03B91">
        <w:rPr>
          <w:rFonts w:ascii="Arial" w:eastAsia="Arial" w:hAnsi="Arial" w:cs="Arial"/>
          <w:color w:val="404040" w:themeColor="text1" w:themeTint="BF"/>
          <w:sz w:val="24"/>
          <w:szCs w:val="24"/>
          <w:lang w:val="pt-BR"/>
        </w:rPr>
        <w:t>absolutização</w:t>
      </w:r>
      <w:proofErr w:type="spellEnd"/>
      <w:r w:rsidRPr="00A03B91">
        <w:rPr>
          <w:rFonts w:ascii="Arial" w:eastAsia="Arial" w:hAnsi="Arial" w:cs="Arial"/>
          <w:color w:val="404040" w:themeColor="text1" w:themeTint="BF"/>
          <w:sz w:val="24"/>
          <w:szCs w:val="24"/>
          <w:lang w:val="pt-BR"/>
        </w:rPr>
        <w:t xml:space="preserve"> do relativismo, o fim das certezas, a descrença na racionalidade, geraram a “queda do legislador” de seu pedestal, notadamente com a contaminação da hermenêutica filosófica e das ciências sociais, após Wittgenstein e </w:t>
      </w:r>
      <w:proofErr w:type="spellStart"/>
      <w:r w:rsidRPr="00A03B91">
        <w:rPr>
          <w:rFonts w:ascii="Arial" w:eastAsia="Arial" w:hAnsi="Arial" w:cs="Arial"/>
          <w:color w:val="404040" w:themeColor="text1" w:themeTint="BF"/>
          <w:sz w:val="24"/>
          <w:szCs w:val="24"/>
          <w:lang w:val="pt-BR"/>
        </w:rPr>
        <w:t>Gadamer</w:t>
      </w:r>
      <w:proofErr w:type="spellEnd"/>
      <w:r w:rsidRPr="00A03B91">
        <w:rPr>
          <w:rFonts w:ascii="Arial" w:eastAsia="Arial" w:hAnsi="Arial" w:cs="Arial"/>
          <w:color w:val="404040" w:themeColor="text1" w:themeTint="BF"/>
          <w:sz w:val="24"/>
          <w:szCs w:val="24"/>
          <w:lang w:val="pt-BR"/>
        </w:rPr>
        <w:t xml:space="preserve">, pela crise que começou com a erosão da objetividade artística, o que retirou os intelectuais de seu habitual conforto, e promoveu a “ascensão do intérprete” (BAUMAN, 2010, p. 155-202). Com este deslocamento de autoridade, as intenções legislativas se direcionaram todas ao intérprete, como afirma </w:t>
      </w:r>
      <w:proofErr w:type="spellStart"/>
      <w:r w:rsidRPr="00A03B91">
        <w:rPr>
          <w:rFonts w:ascii="Arial" w:eastAsia="Arial" w:hAnsi="Arial" w:cs="Arial"/>
          <w:color w:val="404040" w:themeColor="text1" w:themeTint="BF"/>
          <w:sz w:val="24"/>
          <w:szCs w:val="24"/>
          <w:lang w:val="pt-BR"/>
        </w:rPr>
        <w:t>Bauman</w:t>
      </w:r>
      <w:proofErr w:type="spellEnd"/>
      <w:r w:rsidRPr="00A03B91">
        <w:rPr>
          <w:rFonts w:ascii="Arial" w:eastAsia="Arial" w:hAnsi="Arial" w:cs="Arial"/>
          <w:color w:val="404040" w:themeColor="text1" w:themeTint="BF"/>
          <w:sz w:val="24"/>
          <w:szCs w:val="24"/>
          <w:lang w:val="pt-BR"/>
        </w:rPr>
        <w:t xml:space="preserve"> (2010, p. 266):</w:t>
      </w:r>
    </w:p>
    <w:p w:rsidR="00A03B91" w:rsidRDefault="00A03B91" w:rsidP="007F4259">
      <w:pPr>
        <w:widowControl/>
        <w:spacing w:before="10" w:after="0" w:line="240" w:lineRule="auto"/>
        <w:ind w:left="2268" w:right="-20"/>
        <w:jc w:val="both"/>
        <w:rPr>
          <w:rFonts w:ascii="Arial" w:eastAsia="Arial" w:hAnsi="Arial" w:cs="Arial"/>
          <w:color w:val="404040" w:themeColor="text1" w:themeTint="BF"/>
          <w:sz w:val="20"/>
          <w:szCs w:val="24"/>
          <w:lang w:val="pt-BR"/>
        </w:rPr>
      </w:pPr>
    </w:p>
    <w:p w:rsidR="00A03B91" w:rsidRPr="00A03B91" w:rsidRDefault="00A03B91" w:rsidP="007F4259">
      <w:pPr>
        <w:widowControl/>
        <w:spacing w:before="10" w:after="0" w:line="240" w:lineRule="auto"/>
        <w:ind w:left="2268" w:right="-20"/>
        <w:jc w:val="both"/>
        <w:rPr>
          <w:rFonts w:ascii="Arial" w:eastAsia="Arial" w:hAnsi="Arial" w:cs="Arial"/>
          <w:color w:val="404040" w:themeColor="text1" w:themeTint="BF"/>
          <w:sz w:val="20"/>
          <w:szCs w:val="24"/>
          <w:lang w:val="pt-BR"/>
        </w:rPr>
      </w:pPr>
      <w:r w:rsidRPr="00A03B91">
        <w:rPr>
          <w:rFonts w:ascii="Arial" w:eastAsia="Arial" w:hAnsi="Arial" w:cs="Arial"/>
          <w:color w:val="404040" w:themeColor="text1" w:themeTint="BF"/>
          <w:sz w:val="20"/>
          <w:szCs w:val="24"/>
          <w:lang w:val="pt-BR"/>
        </w:rPr>
        <w:t xml:space="preserve">É uma estratégia que abandona de todo as ambições legislativas, e com elas o duradouro vínculo com os discursos legitimadores e fundamentais. Talvez </w:t>
      </w:r>
      <w:proofErr w:type="gramStart"/>
      <w:r w:rsidRPr="00A03B91">
        <w:rPr>
          <w:rFonts w:ascii="Arial" w:eastAsia="Arial" w:hAnsi="Arial" w:cs="Arial"/>
          <w:color w:val="404040" w:themeColor="text1" w:themeTint="BF"/>
          <w:sz w:val="20"/>
          <w:szCs w:val="24"/>
          <w:lang w:val="pt-BR"/>
        </w:rPr>
        <w:t>dizer</w:t>
      </w:r>
      <w:proofErr w:type="gramEnd"/>
      <w:r w:rsidRPr="00A03B91">
        <w:rPr>
          <w:rFonts w:ascii="Arial" w:eastAsia="Arial" w:hAnsi="Arial" w:cs="Arial"/>
          <w:color w:val="404040" w:themeColor="text1" w:themeTint="BF"/>
          <w:sz w:val="20"/>
          <w:szCs w:val="24"/>
          <w:lang w:val="pt-BR"/>
        </w:rPr>
        <w:t xml:space="preserve"> “de todo” seja ir um pouco longe demais; a quarta estratégia na verdade contém uma forma de intenção legisladora, mas esta agora visa à autoridade da interpretação.</w:t>
      </w:r>
    </w:p>
    <w:p w:rsidR="00A03B91" w:rsidRPr="00A03B91" w:rsidRDefault="00A03B91" w:rsidP="007F4259">
      <w:pPr>
        <w:widowControl/>
        <w:spacing w:before="10" w:after="0" w:line="360" w:lineRule="auto"/>
        <w:ind w:right="-20" w:firstLine="851"/>
        <w:jc w:val="both"/>
        <w:rPr>
          <w:rFonts w:ascii="Arial" w:eastAsia="Arial" w:hAnsi="Arial" w:cs="Arial"/>
          <w:color w:val="404040" w:themeColor="text1" w:themeTint="BF"/>
          <w:sz w:val="24"/>
          <w:szCs w:val="24"/>
          <w:lang w:val="pt-BR"/>
        </w:rPr>
      </w:pPr>
    </w:p>
    <w:p w:rsidR="00A03B91" w:rsidRPr="00A03B91" w:rsidRDefault="00A03B91" w:rsidP="007F4259">
      <w:pPr>
        <w:widowControl/>
        <w:spacing w:before="10" w:after="0" w:line="360" w:lineRule="auto"/>
        <w:ind w:right="-20" w:firstLine="851"/>
        <w:jc w:val="both"/>
        <w:rPr>
          <w:rFonts w:ascii="Arial" w:eastAsia="Arial" w:hAnsi="Arial" w:cs="Arial"/>
          <w:color w:val="404040" w:themeColor="text1" w:themeTint="BF"/>
          <w:sz w:val="24"/>
          <w:szCs w:val="24"/>
          <w:lang w:val="pt-BR"/>
        </w:rPr>
      </w:pPr>
      <w:r w:rsidRPr="00A03B91">
        <w:rPr>
          <w:rFonts w:ascii="Arial" w:eastAsia="Arial" w:hAnsi="Arial" w:cs="Arial"/>
          <w:color w:val="404040" w:themeColor="text1" w:themeTint="BF"/>
          <w:sz w:val="24"/>
          <w:szCs w:val="24"/>
          <w:lang w:val="pt-BR"/>
        </w:rPr>
        <w:t xml:space="preserve">Por sua vez, </w:t>
      </w:r>
      <w:proofErr w:type="spellStart"/>
      <w:r w:rsidRPr="00A03B91">
        <w:rPr>
          <w:rFonts w:ascii="Arial" w:eastAsia="Arial" w:hAnsi="Arial" w:cs="Arial"/>
          <w:color w:val="404040" w:themeColor="text1" w:themeTint="BF"/>
          <w:sz w:val="24"/>
          <w:szCs w:val="24"/>
          <w:lang w:val="pt-BR"/>
        </w:rPr>
        <w:t>Lipovetsky</w:t>
      </w:r>
      <w:proofErr w:type="spellEnd"/>
      <w:r w:rsidRPr="00A03B91">
        <w:rPr>
          <w:rFonts w:ascii="Arial" w:eastAsia="Arial" w:hAnsi="Arial" w:cs="Arial"/>
          <w:color w:val="404040" w:themeColor="text1" w:themeTint="BF"/>
          <w:sz w:val="24"/>
          <w:szCs w:val="24"/>
          <w:lang w:val="pt-BR"/>
        </w:rPr>
        <w:t xml:space="preserve"> realça os paradoxos da hipermodernidade, exemplificando justamente com o fato de o relativismo florescer em paralelo com a ascensão e triunfo dos direitos humanos, os quais se baseiam em tradições e valores que são respeitados de forma cada vez mais consensual. Então, para esse autor, não se está caminhando para um relativismo absoluto nem para o niilismo (LIPOVETSKY</w:t>
      </w:r>
      <w:r w:rsidR="00FE7023">
        <w:rPr>
          <w:rFonts w:ascii="Arial" w:eastAsia="Arial" w:hAnsi="Arial" w:cs="Arial"/>
          <w:color w:val="404040" w:themeColor="text1" w:themeTint="BF"/>
          <w:sz w:val="24"/>
          <w:szCs w:val="24"/>
          <w:lang w:val="pt-BR"/>
        </w:rPr>
        <w:t>; SERROY</w:t>
      </w:r>
      <w:r w:rsidRPr="00A03B91">
        <w:rPr>
          <w:rFonts w:ascii="Arial" w:eastAsia="Arial" w:hAnsi="Arial" w:cs="Arial"/>
          <w:color w:val="404040" w:themeColor="text1" w:themeTint="BF"/>
          <w:sz w:val="24"/>
          <w:szCs w:val="24"/>
          <w:lang w:val="pt-BR"/>
        </w:rPr>
        <w:t>, 2015, p. 413</w:t>
      </w:r>
      <w:proofErr w:type="gramStart"/>
      <w:r w:rsidRPr="00A03B91">
        <w:rPr>
          <w:rFonts w:ascii="Arial" w:eastAsia="Arial" w:hAnsi="Arial" w:cs="Arial"/>
          <w:color w:val="404040" w:themeColor="text1" w:themeTint="BF"/>
          <w:sz w:val="24"/>
          <w:szCs w:val="24"/>
          <w:lang w:val="pt-BR"/>
        </w:rPr>
        <w:t>)</w:t>
      </w:r>
      <w:proofErr w:type="gramEnd"/>
    </w:p>
    <w:p w:rsidR="00A03B91" w:rsidRPr="00A03B91" w:rsidRDefault="00A03B91" w:rsidP="007F4259">
      <w:pPr>
        <w:widowControl/>
        <w:spacing w:before="10" w:after="0" w:line="360" w:lineRule="auto"/>
        <w:ind w:right="-20" w:firstLine="851"/>
        <w:jc w:val="both"/>
        <w:rPr>
          <w:rFonts w:ascii="Arial" w:eastAsia="Arial" w:hAnsi="Arial" w:cs="Arial"/>
          <w:color w:val="404040" w:themeColor="text1" w:themeTint="BF"/>
          <w:sz w:val="24"/>
          <w:szCs w:val="24"/>
          <w:lang w:val="pt-BR"/>
        </w:rPr>
      </w:pPr>
      <w:r w:rsidRPr="00A03B91">
        <w:rPr>
          <w:rFonts w:ascii="Arial" w:eastAsia="Arial" w:hAnsi="Arial" w:cs="Arial"/>
          <w:color w:val="404040" w:themeColor="text1" w:themeTint="BF"/>
          <w:sz w:val="24"/>
          <w:szCs w:val="24"/>
          <w:lang w:val="pt-BR"/>
        </w:rPr>
        <w:t xml:space="preserve">Entretanto, como já foi dito, não parece que os direitos escapem à lógica dominante, qual seja, da moda, do efêmero, da </w:t>
      </w:r>
      <w:proofErr w:type="gramStart"/>
      <w:r w:rsidRPr="00A03B91">
        <w:rPr>
          <w:rFonts w:ascii="Arial" w:eastAsia="Arial" w:hAnsi="Arial" w:cs="Arial"/>
          <w:color w:val="404040" w:themeColor="text1" w:themeTint="BF"/>
          <w:sz w:val="24"/>
          <w:szCs w:val="24"/>
          <w:lang w:val="pt-BR"/>
        </w:rPr>
        <w:t>flexibilização</w:t>
      </w:r>
      <w:proofErr w:type="gramEnd"/>
      <w:r w:rsidRPr="00A03B91">
        <w:rPr>
          <w:rFonts w:ascii="Arial" w:eastAsia="Arial" w:hAnsi="Arial" w:cs="Arial"/>
          <w:color w:val="404040" w:themeColor="text1" w:themeTint="BF"/>
          <w:sz w:val="24"/>
          <w:szCs w:val="24"/>
          <w:lang w:val="pt-BR"/>
        </w:rPr>
        <w:t>, da inovação, em uma sociedade hiperacelerada. Assim, há algo mais do que uma metáfora na constatação de que, assim como o modelo fordista de produção cedeu lugar a uma conjunção entre arte e capitalismo – o chamado capitalismo artista (LIPOVETSKY</w:t>
      </w:r>
      <w:r w:rsidR="00FE7023">
        <w:rPr>
          <w:rFonts w:ascii="Arial" w:eastAsia="Arial" w:hAnsi="Arial" w:cs="Arial"/>
          <w:color w:val="404040" w:themeColor="text1" w:themeTint="BF"/>
          <w:sz w:val="24"/>
          <w:szCs w:val="24"/>
          <w:lang w:val="pt-BR"/>
        </w:rPr>
        <w:t>; SERROY</w:t>
      </w:r>
      <w:r w:rsidRPr="00A03B91">
        <w:rPr>
          <w:rFonts w:ascii="Arial" w:eastAsia="Arial" w:hAnsi="Arial" w:cs="Arial"/>
          <w:color w:val="404040" w:themeColor="text1" w:themeTint="BF"/>
          <w:sz w:val="24"/>
          <w:szCs w:val="24"/>
          <w:lang w:val="pt-BR"/>
        </w:rPr>
        <w:t xml:space="preserve">, 2015, p. 39) - também o Direito é pensado cada vez menos como um sistema de produção de regras e entregue à criatividade do intérprete. A ascensão do intérprete o alça, pois, à condição de artista. E assim como a arte, notadamente após o modernismo, desconhece amarras, o intérprete, na sua nova condição, põe mãos à obra e começa a sua atividade criativa, muitas vezes tendo no texto meras sugestões, a serem acatadas ou rejeitadas, a depender de sua compreensão de mundo, de seus valores, e - por que não - de suas idiossincrasias. </w:t>
      </w:r>
    </w:p>
    <w:p w:rsidR="00A03B91" w:rsidRPr="00A03B91" w:rsidRDefault="00A03B91" w:rsidP="007F4259">
      <w:pPr>
        <w:widowControl/>
        <w:spacing w:before="10" w:after="0" w:line="360" w:lineRule="auto"/>
        <w:ind w:right="-20" w:firstLine="851"/>
        <w:jc w:val="both"/>
        <w:rPr>
          <w:rFonts w:ascii="Arial" w:eastAsia="Arial" w:hAnsi="Arial" w:cs="Arial"/>
          <w:color w:val="404040" w:themeColor="text1" w:themeTint="BF"/>
          <w:sz w:val="24"/>
          <w:szCs w:val="24"/>
          <w:lang w:val="pt-BR"/>
        </w:rPr>
      </w:pPr>
      <w:r w:rsidRPr="00A03B91">
        <w:rPr>
          <w:rFonts w:ascii="Arial" w:eastAsia="Arial" w:hAnsi="Arial" w:cs="Arial"/>
          <w:color w:val="404040" w:themeColor="text1" w:themeTint="BF"/>
          <w:sz w:val="24"/>
          <w:szCs w:val="24"/>
          <w:lang w:val="pt-BR"/>
        </w:rPr>
        <w:t xml:space="preserve">Com a proclamação da </w:t>
      </w:r>
      <w:proofErr w:type="spellStart"/>
      <w:r w:rsidRPr="00A03B91">
        <w:rPr>
          <w:rFonts w:ascii="Arial" w:eastAsia="Arial" w:hAnsi="Arial" w:cs="Arial"/>
          <w:color w:val="404040" w:themeColor="text1" w:themeTint="BF"/>
          <w:sz w:val="24"/>
          <w:szCs w:val="24"/>
          <w:lang w:val="pt-BR"/>
        </w:rPr>
        <w:t>inesgotabilidade</w:t>
      </w:r>
      <w:proofErr w:type="spellEnd"/>
      <w:r w:rsidRPr="00A03B91">
        <w:rPr>
          <w:rFonts w:ascii="Arial" w:eastAsia="Arial" w:hAnsi="Arial" w:cs="Arial"/>
          <w:color w:val="404040" w:themeColor="text1" w:themeTint="BF"/>
          <w:sz w:val="24"/>
          <w:szCs w:val="24"/>
          <w:lang w:val="pt-BR"/>
        </w:rPr>
        <w:t xml:space="preserve"> do sentido e da liberdade do intérprete (FALCÃO, 2000, p. 38), abre-se caminho para o </w:t>
      </w:r>
      <w:proofErr w:type="spellStart"/>
      <w:r w:rsidRPr="00513848">
        <w:rPr>
          <w:rFonts w:ascii="Arial" w:eastAsia="Arial" w:hAnsi="Arial" w:cs="Arial"/>
          <w:i/>
          <w:color w:val="404040" w:themeColor="text1" w:themeTint="BF"/>
          <w:sz w:val="24"/>
          <w:szCs w:val="24"/>
          <w:lang w:val="pt-BR"/>
        </w:rPr>
        <w:t>nonsense</w:t>
      </w:r>
      <w:proofErr w:type="spellEnd"/>
      <w:r w:rsidRPr="00A03B91">
        <w:rPr>
          <w:rFonts w:ascii="Arial" w:eastAsia="Arial" w:hAnsi="Arial" w:cs="Arial"/>
          <w:color w:val="404040" w:themeColor="text1" w:themeTint="BF"/>
          <w:sz w:val="24"/>
          <w:szCs w:val="24"/>
          <w:lang w:val="pt-BR"/>
        </w:rPr>
        <w:t xml:space="preserve">. Longe de ser um destino fatal, é uma possibilidade que precisa ser monitorada, </w:t>
      </w:r>
      <w:proofErr w:type="gramStart"/>
      <w:r w:rsidRPr="00A03B91">
        <w:rPr>
          <w:rFonts w:ascii="Arial" w:eastAsia="Arial" w:hAnsi="Arial" w:cs="Arial"/>
          <w:color w:val="404040" w:themeColor="text1" w:themeTint="BF"/>
          <w:sz w:val="24"/>
          <w:szCs w:val="24"/>
          <w:lang w:val="pt-BR"/>
        </w:rPr>
        <w:t>sob pena</w:t>
      </w:r>
      <w:proofErr w:type="gramEnd"/>
      <w:r w:rsidRPr="00A03B91">
        <w:rPr>
          <w:rFonts w:ascii="Arial" w:eastAsia="Arial" w:hAnsi="Arial" w:cs="Arial"/>
          <w:color w:val="404040" w:themeColor="text1" w:themeTint="BF"/>
          <w:sz w:val="24"/>
          <w:szCs w:val="24"/>
          <w:lang w:val="pt-BR"/>
        </w:rPr>
        <w:t xml:space="preserve"> de esfacelamento dos programas normativos, com risco para as Constituições rígidas.</w:t>
      </w:r>
    </w:p>
    <w:p w:rsidR="00A03B91" w:rsidRPr="00F923E0" w:rsidRDefault="00A03B91" w:rsidP="007F4259">
      <w:pPr>
        <w:widowControl/>
        <w:spacing w:after="0" w:line="280" w:lineRule="exact"/>
        <w:rPr>
          <w:rFonts w:ascii="Arial" w:hAnsi="Arial" w:cs="Arial"/>
          <w:color w:val="404040" w:themeColor="text1" w:themeTint="BF"/>
          <w:sz w:val="28"/>
          <w:szCs w:val="28"/>
          <w:lang w:val="pt-BR"/>
        </w:rPr>
      </w:pPr>
    </w:p>
    <w:p w:rsidR="0075200B" w:rsidRDefault="00033040" w:rsidP="007F4259">
      <w:pPr>
        <w:pStyle w:val="tITULOS"/>
        <w:widowControl/>
        <w:spacing w:line="360" w:lineRule="auto"/>
        <w:ind w:left="652" w:hanging="510"/>
      </w:pPr>
      <w:r>
        <w:t>5</w:t>
      </w:r>
      <w:r w:rsidR="0075200B" w:rsidRPr="00F923E0">
        <w:t xml:space="preserve">.    </w:t>
      </w:r>
      <w:r w:rsidR="0075200B">
        <w:t>POR UM EQUILÍBRIO ENTRE FLEXIBILIDADE E RIGIDEZ</w:t>
      </w:r>
    </w:p>
    <w:p w:rsidR="0075200B" w:rsidRPr="0075200B" w:rsidRDefault="0075200B" w:rsidP="007F4259">
      <w:pPr>
        <w:widowControl/>
        <w:spacing w:after="0" w:line="360" w:lineRule="auto"/>
        <w:ind w:firstLine="851"/>
        <w:jc w:val="both"/>
        <w:rPr>
          <w:rFonts w:ascii="Arial" w:hAnsi="Arial" w:cs="Arial"/>
          <w:color w:val="404040" w:themeColor="text1" w:themeTint="BF"/>
          <w:sz w:val="24"/>
          <w:szCs w:val="24"/>
          <w:lang w:val="pt-BR"/>
        </w:rPr>
      </w:pPr>
      <w:r w:rsidRPr="0075200B">
        <w:rPr>
          <w:rFonts w:ascii="Arial" w:hAnsi="Arial" w:cs="Arial"/>
          <w:color w:val="404040" w:themeColor="text1" w:themeTint="BF"/>
          <w:sz w:val="24"/>
          <w:szCs w:val="24"/>
          <w:lang w:val="pt-BR"/>
        </w:rPr>
        <w:t>Os signos possuem uma pluralidade de significados, mas não uma infinidade deles. Não fosse assim, a comunicação seria impossível. A Constituição, mesmo com suas peculiaridades linguísticas, não foge a esta constatação. Então, o intérprete deve se ater às possibilidades semânticas do texto constitucional (MEINBERG, 2014, p. 79).</w:t>
      </w:r>
    </w:p>
    <w:p w:rsidR="0075200B" w:rsidRPr="0075200B" w:rsidRDefault="0075200B" w:rsidP="007F4259">
      <w:pPr>
        <w:widowControl/>
        <w:spacing w:after="0" w:line="360" w:lineRule="auto"/>
        <w:ind w:firstLine="851"/>
        <w:jc w:val="both"/>
        <w:rPr>
          <w:rFonts w:ascii="Arial" w:hAnsi="Arial" w:cs="Arial"/>
          <w:color w:val="404040" w:themeColor="text1" w:themeTint="BF"/>
          <w:sz w:val="24"/>
          <w:szCs w:val="24"/>
          <w:lang w:val="pt-BR"/>
        </w:rPr>
      </w:pPr>
      <w:r w:rsidRPr="0075200B">
        <w:rPr>
          <w:rFonts w:ascii="Arial" w:hAnsi="Arial" w:cs="Arial"/>
          <w:color w:val="404040" w:themeColor="text1" w:themeTint="BF"/>
          <w:sz w:val="24"/>
          <w:szCs w:val="24"/>
          <w:lang w:val="pt-BR"/>
        </w:rPr>
        <w:t xml:space="preserve">Em uma era hiper, o extremo e a imoderação são tendências, e a imposição de limites é algo que não pode ser negligenciado. A instabilidade precisa ser reduzida a níveis suportáveis, </w:t>
      </w:r>
      <w:proofErr w:type="gramStart"/>
      <w:r w:rsidRPr="0075200B">
        <w:rPr>
          <w:rFonts w:ascii="Arial" w:hAnsi="Arial" w:cs="Arial"/>
          <w:color w:val="404040" w:themeColor="text1" w:themeTint="BF"/>
          <w:sz w:val="24"/>
          <w:szCs w:val="24"/>
          <w:lang w:val="pt-BR"/>
        </w:rPr>
        <w:t>sob pena</w:t>
      </w:r>
      <w:proofErr w:type="gramEnd"/>
      <w:r w:rsidRPr="0075200B">
        <w:rPr>
          <w:rFonts w:ascii="Arial" w:hAnsi="Arial" w:cs="Arial"/>
          <w:color w:val="404040" w:themeColor="text1" w:themeTint="BF"/>
          <w:sz w:val="24"/>
          <w:szCs w:val="24"/>
          <w:lang w:val="pt-BR"/>
        </w:rPr>
        <w:t xml:space="preserve"> </w:t>
      </w:r>
      <w:r w:rsidR="00513848">
        <w:rPr>
          <w:rFonts w:ascii="Arial" w:hAnsi="Arial" w:cs="Arial"/>
          <w:color w:val="404040" w:themeColor="text1" w:themeTint="BF"/>
          <w:sz w:val="24"/>
          <w:szCs w:val="24"/>
          <w:lang w:val="pt-BR"/>
        </w:rPr>
        <w:t xml:space="preserve">de </w:t>
      </w:r>
      <w:r w:rsidRPr="0075200B">
        <w:rPr>
          <w:rFonts w:ascii="Arial" w:hAnsi="Arial" w:cs="Arial"/>
          <w:color w:val="404040" w:themeColor="text1" w:themeTint="BF"/>
          <w:sz w:val="24"/>
          <w:szCs w:val="24"/>
          <w:lang w:val="pt-BR"/>
        </w:rPr>
        <w:t xml:space="preserve">redundar em niilismo. Os hermeneutas dos tempos hodiernos precisam empreender esforços em balizar, parametrizar os limites interpretativos, a fim de evitar a erosão de conquistas históricas. </w:t>
      </w:r>
    </w:p>
    <w:p w:rsidR="0075200B" w:rsidRPr="0075200B" w:rsidRDefault="0075200B" w:rsidP="007F4259">
      <w:pPr>
        <w:widowControl/>
        <w:spacing w:after="0" w:line="360" w:lineRule="auto"/>
        <w:ind w:firstLine="851"/>
        <w:jc w:val="both"/>
        <w:rPr>
          <w:rFonts w:ascii="Arial" w:hAnsi="Arial" w:cs="Arial"/>
          <w:color w:val="404040" w:themeColor="text1" w:themeTint="BF"/>
          <w:sz w:val="24"/>
          <w:szCs w:val="24"/>
          <w:lang w:val="pt-BR"/>
        </w:rPr>
      </w:pPr>
      <w:r w:rsidRPr="0075200B">
        <w:rPr>
          <w:rFonts w:ascii="Arial" w:hAnsi="Arial" w:cs="Arial"/>
          <w:color w:val="404040" w:themeColor="text1" w:themeTint="BF"/>
          <w:sz w:val="24"/>
          <w:szCs w:val="24"/>
          <w:lang w:val="pt-BR"/>
        </w:rPr>
        <w:t>Portanto, o intérprete deve se encher de cautela para que a ampliação de direitos fundamentais não seja inflacionada a ponto de desvalorizá-los (SARLET, 2010, p. 117).</w:t>
      </w:r>
      <w:r w:rsidR="00513848">
        <w:rPr>
          <w:rFonts w:ascii="Arial" w:hAnsi="Arial" w:cs="Arial"/>
          <w:color w:val="404040" w:themeColor="text1" w:themeTint="BF"/>
          <w:sz w:val="24"/>
          <w:szCs w:val="24"/>
          <w:lang w:val="pt-BR"/>
        </w:rPr>
        <w:t xml:space="preserve"> </w:t>
      </w:r>
      <w:proofErr w:type="gramStart"/>
      <w:r w:rsidRPr="0075200B">
        <w:rPr>
          <w:rFonts w:ascii="Arial" w:hAnsi="Arial" w:cs="Arial"/>
          <w:color w:val="404040" w:themeColor="text1" w:themeTint="BF"/>
          <w:sz w:val="24"/>
          <w:szCs w:val="24"/>
          <w:lang w:val="pt-BR"/>
        </w:rPr>
        <w:t>Outrossim</w:t>
      </w:r>
      <w:proofErr w:type="gramEnd"/>
      <w:r w:rsidRPr="0075200B">
        <w:rPr>
          <w:rFonts w:ascii="Arial" w:hAnsi="Arial" w:cs="Arial"/>
          <w:color w:val="404040" w:themeColor="text1" w:themeTint="BF"/>
          <w:sz w:val="24"/>
          <w:szCs w:val="24"/>
          <w:lang w:val="pt-BR"/>
        </w:rPr>
        <w:t xml:space="preserve">, com a dinamicidade e abertura do sistema constitucional, suas normas possuem capacidade de aprendizagem, para captar as transformações da realidade e reclamos sociais. Este talento é indispensável para a longevidade constitucional, na medida em que confere à Constituição uma vocação de maior durabilidade, sem os efeitos negativos que frequentes reformas textuais formais trariam. Entretanto, faz-se necessário compatibilizar a ideia de mutação constitucional com o princípio da segurança jurídica – inerente ao Estado de Direito e decorrente do princípio da dignidade da pessoa humana - o qual reclama doses razoáveis de certeza, estabilidade, previsibilidade, </w:t>
      </w:r>
      <w:proofErr w:type="spellStart"/>
      <w:r w:rsidRPr="0075200B">
        <w:rPr>
          <w:rFonts w:ascii="Arial" w:hAnsi="Arial" w:cs="Arial"/>
          <w:color w:val="404040" w:themeColor="text1" w:themeTint="BF"/>
          <w:sz w:val="24"/>
          <w:szCs w:val="24"/>
          <w:lang w:val="pt-BR"/>
        </w:rPr>
        <w:t>calculabilidade</w:t>
      </w:r>
      <w:proofErr w:type="spellEnd"/>
      <w:r w:rsidRPr="0075200B">
        <w:rPr>
          <w:rFonts w:ascii="Arial" w:hAnsi="Arial" w:cs="Arial"/>
          <w:color w:val="404040" w:themeColor="text1" w:themeTint="BF"/>
          <w:sz w:val="24"/>
          <w:szCs w:val="24"/>
          <w:lang w:val="pt-BR"/>
        </w:rPr>
        <w:t xml:space="preserve"> (COSTA, 2011, p. 121-122).</w:t>
      </w:r>
    </w:p>
    <w:p w:rsidR="0075200B" w:rsidRPr="0075200B" w:rsidRDefault="0075200B" w:rsidP="007F4259">
      <w:pPr>
        <w:widowControl/>
        <w:spacing w:after="0" w:line="360" w:lineRule="auto"/>
        <w:ind w:firstLine="851"/>
        <w:jc w:val="both"/>
        <w:rPr>
          <w:rFonts w:ascii="Arial" w:hAnsi="Arial" w:cs="Arial"/>
          <w:color w:val="404040" w:themeColor="text1" w:themeTint="BF"/>
          <w:sz w:val="24"/>
          <w:szCs w:val="24"/>
          <w:lang w:val="pt-BR"/>
        </w:rPr>
      </w:pPr>
      <w:r w:rsidRPr="0075200B">
        <w:rPr>
          <w:rFonts w:ascii="Arial" w:hAnsi="Arial" w:cs="Arial"/>
          <w:color w:val="404040" w:themeColor="text1" w:themeTint="BF"/>
          <w:sz w:val="24"/>
          <w:szCs w:val="24"/>
          <w:lang w:val="pt-BR"/>
        </w:rPr>
        <w:t xml:space="preserve">Instalou-se um paradoxo: a abertura sistêmica dada ao intérprete constitucional, ao mesmo tempo em que representa a chave do constitucionalismo moderno para a criação de novas dimensões de direitos fundamentais, põe em risco, com a relativização de direitos, a eficácia dos mesmos. </w:t>
      </w:r>
      <w:proofErr w:type="gramStart"/>
      <w:r w:rsidRPr="0075200B">
        <w:rPr>
          <w:rFonts w:ascii="Arial" w:hAnsi="Arial" w:cs="Arial"/>
          <w:color w:val="404040" w:themeColor="text1" w:themeTint="BF"/>
          <w:sz w:val="24"/>
          <w:szCs w:val="24"/>
          <w:lang w:val="pt-BR"/>
        </w:rPr>
        <w:t>Outrossim</w:t>
      </w:r>
      <w:proofErr w:type="gramEnd"/>
      <w:r w:rsidRPr="0075200B">
        <w:rPr>
          <w:rFonts w:ascii="Arial" w:hAnsi="Arial" w:cs="Arial"/>
          <w:color w:val="404040" w:themeColor="text1" w:themeTint="BF"/>
          <w:sz w:val="24"/>
          <w:szCs w:val="24"/>
          <w:lang w:val="pt-BR"/>
        </w:rPr>
        <w:t>, a multiplicação de novos direitos individuais sem obrigações correspondentes põe em xeque o próprio equilíbrio do sistema (SOUSA, 2015, p. 267).</w:t>
      </w:r>
      <w:r w:rsidRPr="0075200B">
        <w:rPr>
          <w:rFonts w:ascii="Arial" w:hAnsi="Arial" w:cs="Arial"/>
          <w:color w:val="404040" w:themeColor="text1" w:themeTint="BF"/>
          <w:lang w:val="pt-BR"/>
        </w:rPr>
        <w:t xml:space="preserve"> </w:t>
      </w:r>
      <w:r w:rsidRPr="0075200B">
        <w:rPr>
          <w:rFonts w:ascii="Arial" w:hAnsi="Arial" w:cs="Arial"/>
          <w:color w:val="404040" w:themeColor="text1" w:themeTint="BF"/>
          <w:sz w:val="24"/>
          <w:vertAlign w:val="superscript"/>
          <w:lang w:val="pt-BR"/>
        </w:rPr>
        <w:footnoteReference w:id="2"/>
      </w:r>
      <w:r w:rsidRPr="0075200B">
        <w:rPr>
          <w:rFonts w:ascii="Arial" w:hAnsi="Arial" w:cs="Arial"/>
          <w:color w:val="404040" w:themeColor="text1" w:themeTint="BF"/>
          <w:sz w:val="28"/>
          <w:szCs w:val="24"/>
          <w:vertAlign w:val="superscript"/>
          <w:lang w:val="pt-BR"/>
        </w:rPr>
        <w:t xml:space="preserve"> </w:t>
      </w:r>
    </w:p>
    <w:p w:rsidR="0075200B" w:rsidRPr="0075200B" w:rsidRDefault="0075200B" w:rsidP="007F4259">
      <w:pPr>
        <w:widowControl/>
        <w:spacing w:after="0" w:line="360" w:lineRule="auto"/>
        <w:ind w:firstLine="851"/>
        <w:jc w:val="both"/>
        <w:rPr>
          <w:rFonts w:ascii="Arial" w:hAnsi="Arial" w:cs="Arial"/>
          <w:color w:val="404040" w:themeColor="text1" w:themeTint="BF"/>
          <w:sz w:val="24"/>
          <w:szCs w:val="24"/>
          <w:lang w:val="pt-BR"/>
        </w:rPr>
      </w:pPr>
      <w:r w:rsidRPr="0075200B">
        <w:rPr>
          <w:rFonts w:ascii="Arial" w:hAnsi="Arial" w:cs="Arial"/>
          <w:color w:val="404040" w:themeColor="text1" w:themeTint="BF"/>
          <w:sz w:val="24"/>
          <w:szCs w:val="24"/>
          <w:lang w:val="pt-BR"/>
        </w:rPr>
        <w:t xml:space="preserve">Diga-se que a flexibilidade constitucional é compatível com a firmeza dos limites interpretativos.  Uma coisa é aceitar alterações informais de sentido das normas de uma Constituição; outra bem diferente é a aceitação, por via interpretativa, da “força normativa dos fatos” e, em decorrência, de mutações constitucionais inconstitucionais, ou seja, de alterações de sentido da norma que resultem em inequívoca contradição com o seu texto escrito (CANOTILHO, 1993, p. 231-232). </w:t>
      </w:r>
    </w:p>
    <w:p w:rsidR="0075200B" w:rsidRPr="0075200B" w:rsidRDefault="0075200B" w:rsidP="007F4259">
      <w:pPr>
        <w:widowControl/>
        <w:spacing w:after="0" w:line="360" w:lineRule="auto"/>
        <w:ind w:firstLine="851"/>
        <w:jc w:val="both"/>
        <w:rPr>
          <w:rFonts w:ascii="Arial" w:hAnsi="Arial" w:cs="Arial"/>
          <w:color w:val="404040" w:themeColor="text1" w:themeTint="BF"/>
          <w:sz w:val="24"/>
          <w:szCs w:val="24"/>
          <w:lang w:val="pt-BR"/>
        </w:rPr>
      </w:pPr>
      <w:r w:rsidRPr="0075200B">
        <w:rPr>
          <w:rFonts w:ascii="Arial" w:hAnsi="Arial" w:cs="Arial"/>
          <w:color w:val="404040" w:themeColor="text1" w:themeTint="BF"/>
          <w:sz w:val="24"/>
          <w:szCs w:val="24"/>
          <w:lang w:val="pt-BR"/>
        </w:rPr>
        <w:t xml:space="preserve">Embora não seja a única ferramenta de trabalho do intérprete, o programa da norma constitucional (formulado no seu texto escrito) não pode ser desconsiderado, pois serve de diretriz e limite da concretização possível (MÜLLER, 2005, p. 104-105). Destarte, não são admissíveis mutações constitucionais </w:t>
      </w:r>
      <w:r w:rsidRPr="00244C26">
        <w:rPr>
          <w:rFonts w:ascii="Arial" w:hAnsi="Arial" w:cs="Arial"/>
          <w:i/>
          <w:color w:val="404040" w:themeColor="text1" w:themeTint="BF"/>
          <w:sz w:val="24"/>
          <w:szCs w:val="24"/>
          <w:lang w:val="pt-BR"/>
        </w:rPr>
        <w:t xml:space="preserve">contra </w:t>
      </w:r>
      <w:proofErr w:type="spellStart"/>
      <w:r w:rsidRPr="00244C26">
        <w:rPr>
          <w:rFonts w:ascii="Arial" w:hAnsi="Arial" w:cs="Arial"/>
          <w:i/>
          <w:color w:val="404040" w:themeColor="text1" w:themeTint="BF"/>
          <w:sz w:val="24"/>
          <w:szCs w:val="24"/>
          <w:lang w:val="pt-BR"/>
        </w:rPr>
        <w:t>constitutionem</w:t>
      </w:r>
      <w:proofErr w:type="spellEnd"/>
      <w:r w:rsidRPr="0075200B">
        <w:rPr>
          <w:rFonts w:ascii="Arial" w:hAnsi="Arial" w:cs="Arial"/>
          <w:color w:val="404040" w:themeColor="text1" w:themeTint="BF"/>
          <w:sz w:val="24"/>
          <w:szCs w:val="24"/>
          <w:lang w:val="pt-BR"/>
        </w:rPr>
        <w:t>, resguardando-se então a complementaridade entre os elementos estáticos e dinâmicos da ordem jurídica (COSTA, 2011, p. 128-129).</w:t>
      </w:r>
    </w:p>
    <w:p w:rsidR="0075200B" w:rsidRPr="0075200B" w:rsidRDefault="0075200B" w:rsidP="007F4259">
      <w:pPr>
        <w:widowControl/>
        <w:spacing w:after="0" w:line="360" w:lineRule="auto"/>
        <w:ind w:firstLine="851"/>
        <w:jc w:val="both"/>
        <w:rPr>
          <w:rFonts w:ascii="Arial" w:hAnsi="Arial" w:cs="Arial"/>
          <w:color w:val="404040" w:themeColor="text1" w:themeTint="BF"/>
          <w:sz w:val="24"/>
          <w:szCs w:val="24"/>
          <w:lang w:val="pt-BR"/>
        </w:rPr>
      </w:pPr>
      <w:r w:rsidRPr="0075200B">
        <w:rPr>
          <w:rFonts w:ascii="Arial" w:hAnsi="Arial" w:cs="Arial"/>
          <w:color w:val="404040" w:themeColor="text1" w:themeTint="BF"/>
          <w:sz w:val="24"/>
          <w:szCs w:val="24"/>
          <w:lang w:val="pt-BR"/>
        </w:rPr>
        <w:t xml:space="preserve">A metódica concretista de Müller e sua pretensão de obter um procedimento rigoroso que permita desenvolver o direito (2005, p. 37-38), considerando seus aspectos formais (o texto da norma ou programa normativo) e também a realidade (âmbito da norma), se devem entender à luz dos postulados de um Estado de Direito que pretende coibir o arbítrio e evitar o </w:t>
      </w:r>
      <w:proofErr w:type="spellStart"/>
      <w:r w:rsidRPr="0075200B">
        <w:rPr>
          <w:rFonts w:ascii="Arial" w:hAnsi="Arial" w:cs="Arial"/>
          <w:color w:val="404040" w:themeColor="text1" w:themeTint="BF"/>
          <w:sz w:val="24"/>
          <w:szCs w:val="24"/>
          <w:lang w:val="pt-BR"/>
        </w:rPr>
        <w:t>decisionismo</w:t>
      </w:r>
      <w:proofErr w:type="spellEnd"/>
      <w:r w:rsidRPr="0075200B">
        <w:rPr>
          <w:rFonts w:ascii="Arial" w:hAnsi="Arial" w:cs="Arial"/>
          <w:color w:val="404040" w:themeColor="text1" w:themeTint="BF"/>
          <w:sz w:val="24"/>
          <w:szCs w:val="24"/>
          <w:lang w:val="pt-BR"/>
        </w:rPr>
        <w:t xml:space="preserve">. Ou seja, </w:t>
      </w:r>
      <w:r w:rsidR="00244C26">
        <w:rPr>
          <w:rFonts w:ascii="Arial" w:hAnsi="Arial" w:cs="Arial"/>
          <w:color w:val="404040" w:themeColor="text1" w:themeTint="BF"/>
          <w:sz w:val="24"/>
          <w:szCs w:val="24"/>
          <w:lang w:val="pt-BR"/>
        </w:rPr>
        <w:t>pretende exercer uma função negativa, afastando</w:t>
      </w:r>
      <w:r w:rsidRPr="0075200B">
        <w:rPr>
          <w:rFonts w:ascii="Arial" w:hAnsi="Arial" w:cs="Arial"/>
          <w:color w:val="404040" w:themeColor="text1" w:themeTint="BF"/>
          <w:sz w:val="24"/>
          <w:szCs w:val="24"/>
          <w:lang w:val="pt-BR"/>
        </w:rPr>
        <w:t xml:space="preserve"> parcialidades na interpretação. Aponta como limites à interpretação, em caso de dúvida, o sentido literal do texto e o elemento sistemático (2005, p. 96). Müller defende ainda (2005, p. 99) que, na sua “função negativa, como limite, como limitação das possibilidades de decisão remanescentes na margem de atuação dos resultados parciais concretizados, o aspecto gramatical tem igualmente precedência em caso de conflito com o aspecto sistemático”. Mas se o aspecto gramatical “deixar uma margem de ação para duas possibilidades, a seleção poderá ser efetuada entre eles com base no ponto de vista sistemático”, tratando-se não de conflito, mas de uma “relação normal de complementaridade entre os elementos envolvidos”.</w:t>
      </w:r>
    </w:p>
    <w:p w:rsidR="0075200B" w:rsidRPr="0075200B" w:rsidRDefault="0075200B" w:rsidP="007F4259">
      <w:pPr>
        <w:widowControl/>
        <w:spacing w:after="0" w:line="360" w:lineRule="auto"/>
        <w:ind w:firstLine="851"/>
        <w:jc w:val="both"/>
        <w:rPr>
          <w:rFonts w:ascii="Arial" w:hAnsi="Arial" w:cs="Arial"/>
          <w:color w:val="404040" w:themeColor="text1" w:themeTint="BF"/>
          <w:sz w:val="24"/>
          <w:szCs w:val="24"/>
          <w:lang w:val="pt-BR"/>
        </w:rPr>
      </w:pPr>
      <w:r w:rsidRPr="0075200B">
        <w:rPr>
          <w:rFonts w:ascii="Arial" w:hAnsi="Arial" w:cs="Arial"/>
          <w:color w:val="404040" w:themeColor="text1" w:themeTint="BF"/>
          <w:sz w:val="24"/>
          <w:szCs w:val="24"/>
          <w:lang w:val="pt-BR"/>
        </w:rPr>
        <w:t xml:space="preserve">O abandono total do formalismo, tão sincronizado com as ideias dos tempos atuais, parece exigir muito dos juízes, a saber, que sejam capazes de apreender a realidade em sua complexidade e, com olhar multidisciplinar, possam descolar do texto normativo rumo à prudência e à justiça. Essas expectativas levam em conta juízes </w:t>
      </w:r>
      <w:proofErr w:type="gramStart"/>
      <w:r w:rsidRPr="0075200B">
        <w:rPr>
          <w:rFonts w:ascii="Arial" w:hAnsi="Arial" w:cs="Arial"/>
          <w:color w:val="404040" w:themeColor="text1" w:themeTint="BF"/>
          <w:sz w:val="24"/>
          <w:szCs w:val="24"/>
          <w:lang w:val="pt-BR"/>
        </w:rPr>
        <w:t>perfeitos</w:t>
      </w:r>
      <w:proofErr w:type="gramEnd"/>
      <w:r w:rsidRPr="0075200B">
        <w:rPr>
          <w:rFonts w:ascii="Arial" w:hAnsi="Arial" w:cs="Arial"/>
          <w:color w:val="404040" w:themeColor="text1" w:themeTint="BF"/>
          <w:sz w:val="24"/>
          <w:szCs w:val="24"/>
          <w:lang w:val="pt-BR"/>
        </w:rPr>
        <w:t xml:space="preserve">, idealizados, em vez de juízes reais, com suas deficiências e limitações institucionais (SUSTEIN; VERMEULE, 2002, p. 47). </w:t>
      </w:r>
    </w:p>
    <w:p w:rsidR="0075200B" w:rsidRPr="0075200B" w:rsidRDefault="0075200B" w:rsidP="007F4259">
      <w:pPr>
        <w:widowControl/>
        <w:spacing w:after="0" w:line="360" w:lineRule="auto"/>
        <w:ind w:firstLine="851"/>
        <w:jc w:val="both"/>
        <w:rPr>
          <w:rFonts w:ascii="Arial" w:hAnsi="Arial" w:cs="Arial"/>
          <w:color w:val="404040" w:themeColor="text1" w:themeTint="BF"/>
          <w:sz w:val="24"/>
          <w:szCs w:val="24"/>
          <w:lang w:val="pt-BR"/>
        </w:rPr>
      </w:pPr>
      <w:r w:rsidRPr="0075200B">
        <w:rPr>
          <w:rFonts w:ascii="Arial" w:hAnsi="Arial" w:cs="Arial"/>
          <w:color w:val="404040" w:themeColor="text1" w:themeTint="BF"/>
          <w:sz w:val="24"/>
          <w:szCs w:val="24"/>
          <w:lang w:val="pt-BR"/>
        </w:rPr>
        <w:t>Não se ignora que é impossível traçar com exatidão os limites que separam a mutação constitucional (processos informais de mudança da Constituição) da inconstitucional (processos informais de violação da Constituição), até porque esse fenômeno é em boa medida involuntário e nem sempre perceptível. Mas a constatação desta impossibilidade não autoriza conclusão genérica no sentido de que as interpretações não literais, as construções e manipulações da Carta Magna devam ser abandonadas como um todo (BULOS, 2018, p. 439-440). Nem autoriza a conclusão contrária, no sentido da validade de toda e qualquer interpretação, mesmo quando desconexa com o texto constitucional. Desconfie-se de soluções extremadas.</w:t>
      </w:r>
    </w:p>
    <w:p w:rsidR="0075200B" w:rsidRPr="0075200B" w:rsidRDefault="0075200B" w:rsidP="007F4259">
      <w:pPr>
        <w:widowControl/>
        <w:spacing w:after="0" w:line="360" w:lineRule="auto"/>
        <w:ind w:firstLine="851"/>
        <w:jc w:val="both"/>
        <w:rPr>
          <w:rFonts w:ascii="Arial" w:hAnsi="Arial" w:cs="Arial"/>
          <w:color w:val="404040" w:themeColor="text1" w:themeTint="BF"/>
          <w:sz w:val="24"/>
          <w:szCs w:val="24"/>
          <w:lang w:val="pt-BR"/>
        </w:rPr>
      </w:pPr>
      <w:r w:rsidRPr="0075200B">
        <w:rPr>
          <w:rFonts w:ascii="Arial" w:hAnsi="Arial" w:cs="Arial"/>
          <w:color w:val="404040" w:themeColor="text1" w:themeTint="BF"/>
          <w:sz w:val="24"/>
          <w:szCs w:val="24"/>
          <w:lang w:val="pt-BR"/>
        </w:rPr>
        <w:t>Basicamente, pode-se dizer que as violações constitucionais ocorrem quando o intérprete verga e rompe as barreiras textuais da norma, conferindo às palavras escritas sentidos ilógicos ou absurdos, analisando um dispositivo isoladamente (de forma descontextualizada) ou criando exceções não amparadas na Carta Magna. Aí residem os perigos de um exagerado ativismo interpretativo, que leva à hipertrofia e consequente descontrole do mesmo. Assim, o desafio a ser vencido está na descoberta do ponto de equilíbrio entre uma postura que reconhece a necessidade de superação das imperfeições constitucionais, com consequente interpretação evolutiva, de um lado, e de outro, a delimitação, embora imprecisa, de zonas limítrofes da interpretação constitucional (BULOS, 2018, p. 441-443).</w:t>
      </w:r>
    </w:p>
    <w:p w:rsidR="0075200B" w:rsidRPr="0075200B" w:rsidRDefault="0075200B" w:rsidP="007F4259">
      <w:pPr>
        <w:widowControl/>
        <w:spacing w:after="0" w:line="360" w:lineRule="auto"/>
        <w:ind w:firstLine="851"/>
        <w:jc w:val="both"/>
        <w:rPr>
          <w:rFonts w:ascii="Arial" w:hAnsi="Arial" w:cs="Arial"/>
          <w:color w:val="404040" w:themeColor="text1" w:themeTint="BF"/>
          <w:sz w:val="24"/>
          <w:szCs w:val="24"/>
          <w:lang w:val="pt-BR"/>
        </w:rPr>
      </w:pPr>
      <w:r w:rsidRPr="0075200B">
        <w:rPr>
          <w:rFonts w:ascii="Arial" w:hAnsi="Arial" w:cs="Arial"/>
          <w:color w:val="404040" w:themeColor="text1" w:themeTint="BF"/>
          <w:sz w:val="24"/>
          <w:szCs w:val="24"/>
          <w:lang w:val="pt-BR"/>
        </w:rPr>
        <w:t>Fere-se a Constituição, a pretexto de atualizá-la, não apenas quando o intérprete extrapola os limites semânticos do texto, mas quando atua em desacordo com o espírito da Constituição (princípios estruturantes) ou de modo a retirar ou prejudicar a eficácia das normas constitucionais. As mutações inconstitucionais podem ser manifestas, ou se dar ainda por processos anômalos, como omissão na execução da norma ou desuso prolongado (MEINBERG, 2014, p. 80-81).</w:t>
      </w:r>
    </w:p>
    <w:p w:rsidR="0075200B" w:rsidRPr="0075200B" w:rsidRDefault="0075200B" w:rsidP="007F4259">
      <w:pPr>
        <w:widowControl/>
        <w:spacing w:after="0" w:line="360" w:lineRule="auto"/>
        <w:ind w:firstLine="851"/>
        <w:jc w:val="both"/>
        <w:rPr>
          <w:rFonts w:ascii="Arial" w:hAnsi="Arial" w:cs="Arial"/>
          <w:color w:val="404040" w:themeColor="text1" w:themeTint="BF"/>
          <w:sz w:val="24"/>
          <w:szCs w:val="24"/>
          <w:lang w:val="pt-BR"/>
        </w:rPr>
      </w:pPr>
      <w:r w:rsidRPr="0075200B">
        <w:rPr>
          <w:rFonts w:ascii="Arial" w:hAnsi="Arial" w:cs="Arial"/>
          <w:color w:val="404040" w:themeColor="text1" w:themeTint="BF"/>
          <w:sz w:val="24"/>
          <w:szCs w:val="24"/>
          <w:lang w:val="pt-BR"/>
        </w:rPr>
        <w:t xml:space="preserve">Assim, válida a metáfora do intérprete como artista, é preciso estabelecer, ao menos teoricamente, a responsabilidade do intérprete para com o texto. Com isso não se tirará a sua liberdade, pois o mesmo possui amplo espaço de atuação dentro dos limites que a linguagem lhe oferece. Mas a pluralidade semântica, com toda a sua larga zona de imprecisão, possui também trechos onde o dito e o não dito estão bem delimitados. </w:t>
      </w:r>
    </w:p>
    <w:p w:rsidR="0075200B" w:rsidRPr="0075200B" w:rsidRDefault="0075200B" w:rsidP="007F4259">
      <w:pPr>
        <w:widowControl/>
        <w:spacing w:after="0" w:line="360" w:lineRule="auto"/>
        <w:ind w:firstLine="851"/>
        <w:jc w:val="both"/>
        <w:rPr>
          <w:rFonts w:ascii="Arial" w:hAnsi="Arial" w:cs="Arial"/>
          <w:color w:val="404040" w:themeColor="text1" w:themeTint="BF"/>
          <w:sz w:val="24"/>
          <w:szCs w:val="24"/>
          <w:lang w:val="pt-BR"/>
        </w:rPr>
      </w:pPr>
      <w:proofErr w:type="gramStart"/>
      <w:r w:rsidRPr="0075200B">
        <w:rPr>
          <w:rFonts w:ascii="Arial" w:hAnsi="Arial" w:cs="Arial"/>
          <w:color w:val="404040" w:themeColor="text1" w:themeTint="BF"/>
          <w:sz w:val="24"/>
          <w:szCs w:val="24"/>
          <w:lang w:val="pt-BR"/>
        </w:rPr>
        <w:t>Outrossim</w:t>
      </w:r>
      <w:proofErr w:type="gramEnd"/>
      <w:r w:rsidRPr="0075200B">
        <w:rPr>
          <w:rFonts w:ascii="Arial" w:hAnsi="Arial" w:cs="Arial"/>
          <w:color w:val="404040" w:themeColor="text1" w:themeTint="BF"/>
          <w:sz w:val="24"/>
          <w:szCs w:val="24"/>
          <w:lang w:val="pt-BR"/>
        </w:rPr>
        <w:t xml:space="preserve">, a abertura do sistema de direitos fundamentais, como já se disse, propicia uma forte interação com o ambiente, adequada à historicidade dos direitos humanos. Entretanto, essa abertura é (deve ser) apenas relativa, pois os códigos para importação das alterações da realidade são fornecidos pelo próprio sistema constitucional, que possui algum grau de fechamento, indispensável à própria ideia de Constituição como mediadora entre o jurídico e o político, e de um sistema jurídico capaz de aprender sem perder sua autonomia (NEVES, 2018, p. 68-69). </w:t>
      </w:r>
    </w:p>
    <w:p w:rsidR="0075200B" w:rsidRPr="0075200B" w:rsidRDefault="0075200B" w:rsidP="007F4259">
      <w:pPr>
        <w:widowControl/>
        <w:spacing w:after="0" w:line="360" w:lineRule="auto"/>
        <w:ind w:firstLine="851"/>
        <w:jc w:val="both"/>
        <w:rPr>
          <w:rFonts w:ascii="Arial" w:hAnsi="Arial" w:cs="Arial"/>
          <w:color w:val="404040" w:themeColor="text1" w:themeTint="BF"/>
          <w:sz w:val="24"/>
          <w:szCs w:val="24"/>
          <w:lang w:val="pt-BR"/>
        </w:rPr>
      </w:pPr>
      <w:r w:rsidRPr="0075200B">
        <w:rPr>
          <w:rFonts w:ascii="Arial" w:hAnsi="Arial" w:cs="Arial"/>
          <w:color w:val="404040" w:themeColor="text1" w:themeTint="BF"/>
          <w:sz w:val="24"/>
          <w:szCs w:val="24"/>
          <w:lang w:val="pt-BR"/>
        </w:rPr>
        <w:t>Cumpre à hermenêutica desempenhar a tarefa de desenvolver mecanismos de efetivação de direitos que, ao mesmo tempo, reduzam a arbitrariedade decisória. Não se pode esquecer de que os princípios têm</w:t>
      </w:r>
      <w:r w:rsidR="00135FC6" w:rsidRPr="0075200B">
        <w:rPr>
          <w:rFonts w:ascii="Arial" w:hAnsi="Arial" w:cs="Arial"/>
          <w:color w:val="404040" w:themeColor="text1" w:themeTint="BF"/>
          <w:sz w:val="24"/>
          <w:szCs w:val="24"/>
          <w:lang w:val="pt-BR"/>
        </w:rPr>
        <w:t>, sobretudo</w:t>
      </w:r>
      <w:r w:rsidR="00244C26">
        <w:rPr>
          <w:rFonts w:ascii="Arial" w:hAnsi="Arial" w:cs="Arial"/>
          <w:color w:val="404040" w:themeColor="text1" w:themeTint="BF"/>
          <w:sz w:val="24"/>
          <w:szCs w:val="24"/>
          <w:lang w:val="pt-BR"/>
        </w:rPr>
        <w:t>,</w:t>
      </w:r>
      <w:r w:rsidRPr="0075200B">
        <w:rPr>
          <w:rFonts w:ascii="Arial" w:hAnsi="Arial" w:cs="Arial"/>
          <w:color w:val="404040" w:themeColor="text1" w:themeTint="BF"/>
          <w:sz w:val="24"/>
          <w:szCs w:val="24"/>
          <w:lang w:val="pt-BR"/>
        </w:rPr>
        <w:t xml:space="preserve"> o objetivo de restringir a proliferação de respostas corretas, auxiliando em (certo) fechamento do sistema jurídico, conferindo-lhe</w:t>
      </w:r>
      <w:r w:rsidR="00135FC6">
        <w:rPr>
          <w:rFonts w:ascii="Arial" w:hAnsi="Arial" w:cs="Arial"/>
          <w:color w:val="404040" w:themeColor="text1" w:themeTint="BF"/>
          <w:sz w:val="24"/>
          <w:szCs w:val="24"/>
          <w:lang w:val="pt-BR"/>
        </w:rPr>
        <w:t xml:space="preserve"> (mais) coerência e integridade (BAEZ, 2014, p. 59-65).</w:t>
      </w:r>
    </w:p>
    <w:p w:rsidR="0075200B" w:rsidRPr="0075200B" w:rsidRDefault="0075200B" w:rsidP="007F4259">
      <w:pPr>
        <w:widowControl/>
        <w:spacing w:after="0" w:line="360" w:lineRule="auto"/>
        <w:ind w:firstLine="851"/>
        <w:jc w:val="both"/>
        <w:rPr>
          <w:rFonts w:ascii="Arial" w:hAnsi="Arial" w:cs="Arial"/>
          <w:color w:val="404040" w:themeColor="text1" w:themeTint="BF"/>
          <w:sz w:val="24"/>
          <w:szCs w:val="24"/>
          <w:lang w:val="pt-BR"/>
        </w:rPr>
      </w:pPr>
      <w:r w:rsidRPr="0075200B">
        <w:rPr>
          <w:rFonts w:ascii="Arial" w:hAnsi="Arial" w:cs="Arial"/>
          <w:color w:val="404040" w:themeColor="text1" w:themeTint="BF"/>
          <w:sz w:val="24"/>
          <w:szCs w:val="24"/>
          <w:lang w:val="pt-BR"/>
        </w:rPr>
        <w:t xml:space="preserve">Com efeito, não é aceitável que todo argumento utilizado em uma decisão judicial ganhe uma aura e um status de princípio, mesmo quando completamente desprovido de historicidade e tradição. A banalização e vulgarização dos princípios é fenômeno deveras preocupante, </w:t>
      </w:r>
      <w:r w:rsidR="00244C26">
        <w:rPr>
          <w:rFonts w:ascii="Arial" w:hAnsi="Arial" w:cs="Arial"/>
          <w:color w:val="404040" w:themeColor="text1" w:themeTint="BF"/>
          <w:sz w:val="24"/>
          <w:szCs w:val="24"/>
          <w:lang w:val="pt-BR"/>
        </w:rPr>
        <w:t>pondo</w:t>
      </w:r>
      <w:r w:rsidRPr="0075200B">
        <w:rPr>
          <w:rFonts w:ascii="Arial" w:hAnsi="Arial" w:cs="Arial"/>
          <w:color w:val="404040" w:themeColor="text1" w:themeTint="BF"/>
          <w:sz w:val="24"/>
          <w:szCs w:val="24"/>
          <w:lang w:val="pt-BR"/>
        </w:rPr>
        <w:t xml:space="preserve"> em risco</w:t>
      </w:r>
      <w:r w:rsidR="00135FC6">
        <w:rPr>
          <w:rFonts w:ascii="Arial" w:hAnsi="Arial" w:cs="Arial"/>
          <w:color w:val="404040" w:themeColor="text1" w:themeTint="BF"/>
          <w:sz w:val="24"/>
          <w:szCs w:val="24"/>
          <w:lang w:val="pt-BR"/>
        </w:rPr>
        <w:t xml:space="preserve"> até a normatividade dos mesmos</w:t>
      </w:r>
      <w:r w:rsidRPr="0075200B">
        <w:rPr>
          <w:rFonts w:ascii="Arial" w:hAnsi="Arial" w:cs="Arial"/>
          <w:color w:val="404040" w:themeColor="text1" w:themeTint="BF"/>
          <w:sz w:val="24"/>
          <w:szCs w:val="24"/>
          <w:lang w:val="pt-BR"/>
        </w:rPr>
        <w:t xml:space="preserve"> (WEBBER, 2013, p. 315-316)</w:t>
      </w:r>
      <w:r w:rsidR="00135FC6">
        <w:rPr>
          <w:rFonts w:ascii="Arial" w:hAnsi="Arial" w:cs="Arial"/>
          <w:color w:val="404040" w:themeColor="text1" w:themeTint="BF"/>
          <w:sz w:val="24"/>
          <w:szCs w:val="24"/>
          <w:lang w:val="pt-BR"/>
        </w:rPr>
        <w:t>.</w:t>
      </w:r>
    </w:p>
    <w:p w:rsidR="0075200B" w:rsidRPr="0075200B" w:rsidRDefault="0075200B" w:rsidP="007F4259">
      <w:pPr>
        <w:widowControl/>
        <w:spacing w:after="0" w:line="360" w:lineRule="auto"/>
        <w:ind w:firstLine="851"/>
        <w:jc w:val="both"/>
        <w:rPr>
          <w:rFonts w:ascii="Arial" w:hAnsi="Arial" w:cs="Arial"/>
          <w:color w:val="404040" w:themeColor="text1" w:themeTint="BF"/>
          <w:sz w:val="24"/>
          <w:szCs w:val="24"/>
          <w:lang w:val="pt-BR"/>
        </w:rPr>
      </w:pPr>
      <w:r w:rsidRPr="0075200B">
        <w:rPr>
          <w:rFonts w:ascii="Arial" w:hAnsi="Arial" w:cs="Arial"/>
          <w:color w:val="404040" w:themeColor="text1" w:themeTint="BF"/>
          <w:sz w:val="24"/>
          <w:szCs w:val="24"/>
          <w:lang w:val="pt-BR"/>
        </w:rPr>
        <w:t xml:space="preserve">Deste modo, para o reconhecimento da </w:t>
      </w:r>
      <w:proofErr w:type="spellStart"/>
      <w:r w:rsidRPr="0075200B">
        <w:rPr>
          <w:rFonts w:ascii="Arial" w:hAnsi="Arial" w:cs="Arial"/>
          <w:color w:val="404040" w:themeColor="text1" w:themeTint="BF"/>
          <w:sz w:val="24"/>
          <w:szCs w:val="24"/>
          <w:lang w:val="pt-BR"/>
        </w:rPr>
        <w:t>jusfundamentalidade</w:t>
      </w:r>
      <w:proofErr w:type="spellEnd"/>
      <w:r w:rsidRPr="0075200B">
        <w:rPr>
          <w:rFonts w:ascii="Arial" w:hAnsi="Arial" w:cs="Arial"/>
          <w:color w:val="404040" w:themeColor="text1" w:themeTint="BF"/>
          <w:sz w:val="24"/>
          <w:szCs w:val="24"/>
          <w:lang w:val="pt-BR"/>
        </w:rPr>
        <w:t xml:space="preserve"> e a construção de novos direitos, a partir de um conceito materialmente aberto de direitos fundamentais, deve o intérprete utilizar como critério o princípio da dignidade da pessoa humana, que por sua própria abertura semântica e multifuncionalidade, abre amplo e suficiente leque de possibilidades (SARLET, 2010, p. 113-116).</w:t>
      </w:r>
      <w:r w:rsidR="00244C26">
        <w:rPr>
          <w:rFonts w:ascii="Arial" w:hAnsi="Arial" w:cs="Arial"/>
          <w:color w:val="404040" w:themeColor="text1" w:themeTint="BF"/>
          <w:sz w:val="24"/>
          <w:szCs w:val="24"/>
          <w:lang w:val="pt-BR"/>
        </w:rPr>
        <w:t xml:space="preserve"> Também deve buscar remeter o âmbito de proteção do direito não escrito que se pretende afirmar ao âmbito protegido de um direito fundamental expresso na Constituição. Assim, por exemplo, mostra-se possível afirmar que existe um direito fundamental (não escrito) à autodeterminação informativa, que ampare o conhecimento e o </w:t>
      </w:r>
      <w:r w:rsidR="00277951">
        <w:rPr>
          <w:rFonts w:ascii="Arial" w:hAnsi="Arial" w:cs="Arial"/>
          <w:color w:val="404040" w:themeColor="text1" w:themeTint="BF"/>
          <w:sz w:val="24"/>
          <w:szCs w:val="24"/>
          <w:lang w:val="pt-BR"/>
        </w:rPr>
        <w:t>controle das informações pessoais. Isso no contexto da aceleração do uso de tecnologias de informação e de tratamento de dados, pondo em risco a intimidade e a vida privada, dimensões expressamente protegidas pela Constituição. Assim, o direito à autodeterminação informativa pode ser afirmado a partir da necessidade de proteger a pessoa contra novos poderes, públicos e privados, que ameaçam sua esfera protegida.</w:t>
      </w:r>
    </w:p>
    <w:p w:rsidR="0075200B" w:rsidRPr="0075200B" w:rsidRDefault="0075200B" w:rsidP="007F4259">
      <w:pPr>
        <w:widowControl/>
        <w:spacing w:after="0" w:line="360" w:lineRule="auto"/>
        <w:ind w:firstLine="851"/>
        <w:jc w:val="both"/>
        <w:rPr>
          <w:rFonts w:ascii="Arial" w:hAnsi="Arial" w:cs="Arial"/>
          <w:color w:val="404040" w:themeColor="text1" w:themeTint="BF"/>
          <w:sz w:val="24"/>
          <w:szCs w:val="24"/>
          <w:lang w:val="pt-BR"/>
        </w:rPr>
      </w:pPr>
      <w:r w:rsidRPr="0075200B">
        <w:rPr>
          <w:rFonts w:ascii="Arial" w:hAnsi="Arial" w:cs="Arial"/>
          <w:color w:val="404040" w:themeColor="text1" w:themeTint="BF"/>
          <w:sz w:val="24"/>
          <w:szCs w:val="24"/>
          <w:lang w:val="pt-BR"/>
        </w:rPr>
        <w:t xml:space="preserve">Esse equilíbrio reclama como pressuposto uma compreensão do sistema de direitos fundamentais que se afasta do ceticismo radical em relação à cognição e à racionalidade do </w:t>
      </w:r>
      <w:proofErr w:type="spellStart"/>
      <w:r w:rsidRPr="0075200B">
        <w:rPr>
          <w:rFonts w:ascii="Arial" w:hAnsi="Arial" w:cs="Arial"/>
          <w:color w:val="404040" w:themeColor="text1" w:themeTint="BF"/>
          <w:sz w:val="24"/>
          <w:szCs w:val="24"/>
          <w:lang w:val="pt-BR"/>
        </w:rPr>
        <w:t>sopesamento</w:t>
      </w:r>
      <w:proofErr w:type="spellEnd"/>
      <w:r w:rsidRPr="0075200B">
        <w:rPr>
          <w:rFonts w:ascii="Arial" w:hAnsi="Arial" w:cs="Arial"/>
          <w:color w:val="404040" w:themeColor="text1" w:themeTint="BF"/>
          <w:sz w:val="24"/>
          <w:szCs w:val="24"/>
          <w:lang w:val="pt-BR"/>
        </w:rPr>
        <w:t xml:space="preserve">, mas admite a existência de zonas de incerteza (impasses epistêmicos acerca de premissas empíricas ou normativas), onde não fica claro qual o comando </w:t>
      </w:r>
      <w:proofErr w:type="spellStart"/>
      <w:r w:rsidRPr="0075200B">
        <w:rPr>
          <w:rFonts w:ascii="Arial" w:hAnsi="Arial" w:cs="Arial"/>
          <w:color w:val="404040" w:themeColor="text1" w:themeTint="BF"/>
          <w:sz w:val="24"/>
          <w:szCs w:val="24"/>
          <w:lang w:val="pt-BR"/>
        </w:rPr>
        <w:t>deôntico</w:t>
      </w:r>
      <w:proofErr w:type="spellEnd"/>
      <w:r w:rsidRPr="0075200B">
        <w:rPr>
          <w:rFonts w:ascii="Arial" w:hAnsi="Arial" w:cs="Arial"/>
          <w:color w:val="404040" w:themeColor="text1" w:themeTint="BF"/>
          <w:sz w:val="24"/>
          <w:szCs w:val="24"/>
          <w:lang w:val="pt-BR"/>
        </w:rPr>
        <w:t xml:space="preserve"> extraído da Constituição em determinado caso: se obriga, proíbe ou permite certo comportamento; ou seja, aceita que às vezes da interpretação constitucional resultam diversas possibilidades jurídicas. Essa postura é adotada por </w:t>
      </w:r>
      <w:proofErr w:type="spellStart"/>
      <w:r w:rsidRPr="0075200B">
        <w:rPr>
          <w:rFonts w:ascii="Arial" w:hAnsi="Arial" w:cs="Arial"/>
          <w:color w:val="404040" w:themeColor="text1" w:themeTint="BF"/>
          <w:sz w:val="24"/>
          <w:szCs w:val="24"/>
          <w:lang w:val="pt-BR"/>
        </w:rPr>
        <w:t>Alexy</w:t>
      </w:r>
      <w:proofErr w:type="spellEnd"/>
      <w:r w:rsidRPr="0075200B">
        <w:rPr>
          <w:rFonts w:ascii="Arial" w:hAnsi="Arial" w:cs="Arial"/>
          <w:color w:val="404040" w:themeColor="text1" w:themeTint="BF"/>
          <w:sz w:val="24"/>
          <w:szCs w:val="24"/>
          <w:lang w:val="pt-BR"/>
        </w:rPr>
        <w:t xml:space="preserve">, ao tratar do problema da discricionariedade epistêmica (ALEXY, 2015, p. 612-627). Tal modelo parece ser apropriado a equacionar os elementos dinâmicos e estáticos do Direito, de modo a prestigiar o caráter eminentemente </w:t>
      </w:r>
      <w:proofErr w:type="spellStart"/>
      <w:r w:rsidRPr="0075200B">
        <w:rPr>
          <w:rFonts w:ascii="Arial" w:hAnsi="Arial" w:cs="Arial"/>
          <w:color w:val="404040" w:themeColor="text1" w:themeTint="BF"/>
          <w:sz w:val="24"/>
          <w:szCs w:val="24"/>
          <w:lang w:val="pt-BR"/>
        </w:rPr>
        <w:t>principiológico</w:t>
      </w:r>
      <w:proofErr w:type="spellEnd"/>
      <w:r w:rsidRPr="0075200B">
        <w:rPr>
          <w:rFonts w:ascii="Arial" w:hAnsi="Arial" w:cs="Arial"/>
          <w:color w:val="404040" w:themeColor="text1" w:themeTint="BF"/>
          <w:sz w:val="24"/>
          <w:szCs w:val="24"/>
          <w:lang w:val="pt-BR"/>
        </w:rPr>
        <w:t xml:space="preserve"> dos direitos fundamentais, sem deixar de levar a Constituição a sério. </w:t>
      </w:r>
    </w:p>
    <w:p w:rsidR="0075200B" w:rsidRPr="0075200B" w:rsidRDefault="00D3378E" w:rsidP="007F4259">
      <w:pPr>
        <w:widowControl/>
        <w:spacing w:after="0" w:line="360" w:lineRule="auto"/>
        <w:ind w:firstLine="851"/>
        <w:jc w:val="both"/>
        <w:rPr>
          <w:rFonts w:ascii="Arial" w:hAnsi="Arial" w:cs="Arial"/>
          <w:color w:val="404040" w:themeColor="text1" w:themeTint="BF"/>
          <w:sz w:val="24"/>
          <w:szCs w:val="24"/>
          <w:lang w:val="pt-BR"/>
        </w:rPr>
      </w:pPr>
      <w:r w:rsidRPr="00D3378E">
        <w:rPr>
          <w:rFonts w:ascii="Arial" w:hAnsi="Arial" w:cs="Arial"/>
          <w:color w:val="000000" w:themeColor="text1"/>
          <w:sz w:val="24"/>
          <w:szCs w:val="24"/>
          <w:lang w:val="pt-BR"/>
        </w:rPr>
        <w:t>O</w:t>
      </w:r>
      <w:r w:rsidR="0075200B" w:rsidRPr="00D3378E">
        <w:rPr>
          <w:rFonts w:ascii="Arial" w:hAnsi="Arial" w:cs="Arial"/>
          <w:color w:val="000000" w:themeColor="text1"/>
          <w:sz w:val="24"/>
          <w:szCs w:val="24"/>
          <w:lang w:val="pt-BR"/>
        </w:rPr>
        <w:t xml:space="preserve"> </w:t>
      </w:r>
      <w:r w:rsidR="0075200B" w:rsidRPr="0075200B">
        <w:rPr>
          <w:rFonts w:ascii="Arial" w:hAnsi="Arial" w:cs="Arial"/>
          <w:color w:val="404040" w:themeColor="text1" w:themeTint="BF"/>
          <w:sz w:val="24"/>
          <w:szCs w:val="24"/>
          <w:lang w:val="pt-BR"/>
        </w:rPr>
        <w:t xml:space="preserve">Supremo Tribunal Federal (STF), em decisões recentes, vem reconhecendo a existência do direito à felicidade, ou melhor, do direito à busca da felicidade. Apesar do aprimoramento da nomenclatura, as críticas que se poderia fazer à utilização de tal direito na prática são basicamente as mesmas. </w:t>
      </w:r>
      <w:proofErr w:type="gramStart"/>
      <w:r w:rsidR="0075200B" w:rsidRPr="0075200B">
        <w:rPr>
          <w:rFonts w:ascii="Arial" w:hAnsi="Arial" w:cs="Arial"/>
          <w:color w:val="404040" w:themeColor="text1" w:themeTint="BF"/>
          <w:sz w:val="24"/>
          <w:szCs w:val="24"/>
          <w:lang w:val="pt-BR"/>
        </w:rPr>
        <w:t>Veja-se</w:t>
      </w:r>
      <w:proofErr w:type="gramEnd"/>
      <w:r w:rsidR="0075200B" w:rsidRPr="0075200B">
        <w:rPr>
          <w:rFonts w:ascii="Arial" w:hAnsi="Arial" w:cs="Arial"/>
          <w:color w:val="404040" w:themeColor="text1" w:themeTint="BF"/>
          <w:sz w:val="24"/>
          <w:szCs w:val="24"/>
          <w:lang w:val="pt-BR"/>
        </w:rPr>
        <w:t>, a título de exemplo, três julgados paradigmáticos, relacionados ao direito de família, que vem sofrendo forte processo de constitucionalização.</w:t>
      </w:r>
    </w:p>
    <w:p w:rsidR="0075200B" w:rsidRPr="0075200B" w:rsidRDefault="0075200B" w:rsidP="007F4259">
      <w:pPr>
        <w:widowControl/>
        <w:spacing w:after="0" w:line="360" w:lineRule="auto"/>
        <w:ind w:firstLine="851"/>
        <w:jc w:val="both"/>
        <w:rPr>
          <w:rFonts w:ascii="Arial" w:hAnsi="Arial" w:cs="Arial"/>
          <w:color w:val="404040" w:themeColor="text1" w:themeTint="BF"/>
          <w:sz w:val="24"/>
          <w:szCs w:val="24"/>
          <w:lang w:val="pt-BR"/>
        </w:rPr>
      </w:pPr>
      <w:r w:rsidRPr="0075200B">
        <w:rPr>
          <w:rFonts w:ascii="Arial" w:hAnsi="Arial" w:cs="Arial"/>
          <w:color w:val="404040" w:themeColor="text1" w:themeTint="BF"/>
          <w:sz w:val="24"/>
          <w:szCs w:val="24"/>
          <w:lang w:val="pt-BR"/>
        </w:rPr>
        <w:t>O primeiro caso a ser analisado é relativo à união homoafetiva, julgado em maio de 2011, tendo como Ministro relator Carlos Ayres Brito, em sede de Ação de Descumprimento de Preceito Fundamental (ADPF). Além do direito à busca da felicidade, o acórdão registrou a incidência de princípios como: proibição de discriminação, proibição do preconceito, pluralismo como valor sócio-político-cultural, liberdade para dispor da própria sexualidade, autonomia de vontade, direito à intimidade, direito à vida privada, dignidade da pessoa humana e isonomia</w:t>
      </w:r>
      <w:r w:rsidRPr="00135FC6">
        <w:rPr>
          <w:rFonts w:ascii="Arial" w:hAnsi="Arial" w:cs="Arial"/>
          <w:color w:val="404040" w:themeColor="text1" w:themeTint="BF"/>
          <w:sz w:val="24"/>
          <w:vertAlign w:val="superscript"/>
          <w:lang w:val="pt-BR"/>
        </w:rPr>
        <w:footnoteReference w:id="3"/>
      </w:r>
      <w:r w:rsidR="00135FC6">
        <w:rPr>
          <w:rFonts w:ascii="Arial" w:hAnsi="Arial" w:cs="Arial"/>
          <w:color w:val="404040" w:themeColor="text1" w:themeTint="BF"/>
          <w:sz w:val="24"/>
          <w:szCs w:val="24"/>
          <w:lang w:val="pt-BR"/>
        </w:rPr>
        <w:t>.</w:t>
      </w:r>
    </w:p>
    <w:p w:rsidR="0075200B" w:rsidRPr="00135FC6" w:rsidRDefault="0075200B" w:rsidP="007F4259">
      <w:pPr>
        <w:widowControl/>
        <w:spacing w:after="0" w:line="360" w:lineRule="auto"/>
        <w:ind w:firstLine="851"/>
        <w:jc w:val="both"/>
        <w:rPr>
          <w:rFonts w:ascii="Arial" w:hAnsi="Arial" w:cs="Arial"/>
          <w:color w:val="404040" w:themeColor="text1" w:themeTint="BF"/>
          <w:sz w:val="24"/>
          <w:szCs w:val="24"/>
          <w:lang w:val="pt-BR"/>
        </w:rPr>
      </w:pPr>
      <w:r w:rsidRPr="0075200B">
        <w:rPr>
          <w:rFonts w:ascii="Arial" w:hAnsi="Arial" w:cs="Arial"/>
          <w:color w:val="404040" w:themeColor="text1" w:themeTint="BF"/>
          <w:sz w:val="24"/>
          <w:szCs w:val="24"/>
          <w:lang w:val="pt-BR"/>
        </w:rPr>
        <w:t xml:space="preserve">Outro julgado, relatado pelo Ministro Celso de Mello, </w:t>
      </w:r>
      <w:r w:rsidR="00B23342">
        <w:rPr>
          <w:rFonts w:ascii="Arial" w:hAnsi="Arial" w:cs="Arial"/>
          <w:color w:val="404040" w:themeColor="text1" w:themeTint="BF"/>
          <w:sz w:val="24"/>
          <w:szCs w:val="24"/>
          <w:lang w:val="pt-BR"/>
        </w:rPr>
        <w:t>proferido</w:t>
      </w:r>
      <w:r w:rsidRPr="0075200B">
        <w:rPr>
          <w:rFonts w:ascii="Arial" w:hAnsi="Arial" w:cs="Arial"/>
          <w:color w:val="404040" w:themeColor="text1" w:themeTint="BF"/>
          <w:sz w:val="24"/>
          <w:szCs w:val="24"/>
          <w:lang w:val="pt-BR"/>
        </w:rPr>
        <w:t xml:space="preserve"> em meados do mesmo ano de 2011 e é referente ao reconhecimento da união civil entre pessoas do mesmo sexo. Extrai-se do próprio acórdão a alu</w:t>
      </w:r>
      <w:r w:rsidR="00ED01B1">
        <w:rPr>
          <w:rFonts w:ascii="Arial" w:hAnsi="Arial" w:cs="Arial"/>
          <w:color w:val="404040" w:themeColor="text1" w:themeTint="BF"/>
          <w:sz w:val="24"/>
          <w:szCs w:val="24"/>
          <w:lang w:val="pt-BR"/>
        </w:rPr>
        <w:t>são – juntamente com o direito à</w:t>
      </w:r>
      <w:r w:rsidRPr="0075200B">
        <w:rPr>
          <w:rFonts w:ascii="Arial" w:hAnsi="Arial" w:cs="Arial"/>
          <w:color w:val="404040" w:themeColor="text1" w:themeTint="BF"/>
          <w:sz w:val="24"/>
          <w:szCs w:val="24"/>
          <w:lang w:val="pt-BR"/>
        </w:rPr>
        <w:t xml:space="preserve"> busca da felicidade - a outros princípios constitucionais como os da dignidade da pessoa humana, da liberdade, da autodeterminação, da igualdade, do pluralismo, da intimidade e da não discriminação</w:t>
      </w:r>
      <w:r w:rsidRPr="00135FC6">
        <w:rPr>
          <w:rFonts w:ascii="Arial" w:hAnsi="Arial" w:cs="Arial"/>
          <w:color w:val="404040" w:themeColor="text1" w:themeTint="BF"/>
          <w:sz w:val="24"/>
          <w:vertAlign w:val="superscript"/>
          <w:lang w:val="pt-BR"/>
        </w:rPr>
        <w:footnoteReference w:id="4"/>
      </w:r>
      <w:r w:rsidR="00135FC6">
        <w:rPr>
          <w:rFonts w:ascii="Arial" w:hAnsi="Arial" w:cs="Arial"/>
          <w:color w:val="404040" w:themeColor="text1" w:themeTint="BF"/>
          <w:sz w:val="24"/>
          <w:szCs w:val="24"/>
          <w:lang w:val="pt-BR"/>
        </w:rPr>
        <w:t>.</w:t>
      </w:r>
    </w:p>
    <w:p w:rsidR="0075200B" w:rsidRPr="0075200B" w:rsidRDefault="0075200B" w:rsidP="007F4259">
      <w:pPr>
        <w:widowControl/>
        <w:spacing w:after="0" w:line="360" w:lineRule="auto"/>
        <w:ind w:firstLine="851"/>
        <w:jc w:val="both"/>
        <w:rPr>
          <w:rFonts w:ascii="Arial" w:hAnsi="Arial" w:cs="Arial"/>
          <w:color w:val="404040" w:themeColor="text1" w:themeTint="BF"/>
          <w:sz w:val="24"/>
          <w:szCs w:val="24"/>
          <w:lang w:val="pt-BR"/>
        </w:rPr>
      </w:pPr>
      <w:r w:rsidRPr="0075200B">
        <w:rPr>
          <w:rFonts w:ascii="Arial" w:hAnsi="Arial" w:cs="Arial"/>
          <w:color w:val="404040" w:themeColor="text1" w:themeTint="BF"/>
          <w:sz w:val="24"/>
          <w:szCs w:val="24"/>
          <w:lang w:val="pt-BR"/>
        </w:rPr>
        <w:t>Uma terceira decisão, mais recente, diz respeito ao conflito entre paternidades socioafetiva e biológica. A argumentação corporificada no acórdão, em favor da socioafetividade, utiliza mais uma vez – além do tal direito à busca da felicidade - o princípio da dignidade da pessoa humana, vedação à discriminação, princípio da paternidade responsável - todos suficientemente sólidos</w:t>
      </w:r>
      <w:r w:rsidRPr="00135FC6">
        <w:rPr>
          <w:rFonts w:ascii="Arial" w:hAnsi="Arial" w:cs="Arial"/>
          <w:color w:val="404040" w:themeColor="text1" w:themeTint="BF"/>
          <w:sz w:val="24"/>
          <w:vertAlign w:val="superscript"/>
          <w:lang w:val="pt-BR"/>
        </w:rPr>
        <w:footnoteReference w:id="5"/>
      </w:r>
      <w:r w:rsidR="00135FC6">
        <w:rPr>
          <w:rFonts w:ascii="Arial" w:hAnsi="Arial" w:cs="Arial"/>
          <w:color w:val="404040" w:themeColor="text1" w:themeTint="BF"/>
          <w:sz w:val="24"/>
          <w:szCs w:val="24"/>
          <w:lang w:val="pt-BR"/>
        </w:rPr>
        <w:t>.</w:t>
      </w:r>
    </w:p>
    <w:p w:rsidR="0075200B" w:rsidRPr="0075200B" w:rsidRDefault="0075200B" w:rsidP="007F4259">
      <w:pPr>
        <w:widowControl/>
        <w:spacing w:after="0" w:line="360" w:lineRule="auto"/>
        <w:ind w:firstLine="851"/>
        <w:jc w:val="both"/>
        <w:rPr>
          <w:rFonts w:ascii="Arial" w:hAnsi="Arial" w:cs="Arial"/>
          <w:color w:val="404040" w:themeColor="text1" w:themeTint="BF"/>
          <w:sz w:val="24"/>
          <w:szCs w:val="24"/>
          <w:lang w:val="pt-BR"/>
        </w:rPr>
      </w:pPr>
      <w:r w:rsidRPr="0075200B">
        <w:rPr>
          <w:rFonts w:ascii="Arial" w:hAnsi="Arial" w:cs="Arial"/>
          <w:color w:val="404040" w:themeColor="text1" w:themeTint="BF"/>
          <w:sz w:val="24"/>
          <w:szCs w:val="24"/>
          <w:lang w:val="pt-BR"/>
        </w:rPr>
        <w:t xml:space="preserve">Perceba-se que nos três casos acima uma hipotética supressão do argumento do direito à felicidade não traria qualquer consequência às teses sufragadas pela Corte – cujo acerto não cabe aqui questionar. </w:t>
      </w:r>
      <w:r w:rsidR="000B6BF7">
        <w:rPr>
          <w:rFonts w:ascii="Arial" w:hAnsi="Arial" w:cs="Arial"/>
          <w:color w:val="404040" w:themeColor="text1" w:themeTint="BF"/>
          <w:sz w:val="24"/>
          <w:szCs w:val="24"/>
          <w:lang w:val="pt-BR"/>
        </w:rPr>
        <w:t xml:space="preserve">Salvo talvez por um </w:t>
      </w:r>
      <w:proofErr w:type="spellStart"/>
      <w:r w:rsidR="000B6BF7">
        <w:rPr>
          <w:rFonts w:ascii="Arial" w:hAnsi="Arial" w:cs="Arial"/>
          <w:color w:val="404040" w:themeColor="text1" w:themeTint="BF"/>
          <w:sz w:val="24"/>
          <w:szCs w:val="24"/>
          <w:lang w:val="pt-BR"/>
        </w:rPr>
        <w:t>inescondível</w:t>
      </w:r>
      <w:proofErr w:type="spellEnd"/>
      <w:r w:rsidR="000B6BF7">
        <w:rPr>
          <w:rFonts w:ascii="Arial" w:hAnsi="Arial" w:cs="Arial"/>
          <w:color w:val="404040" w:themeColor="text1" w:themeTint="BF"/>
          <w:sz w:val="24"/>
          <w:szCs w:val="24"/>
          <w:lang w:val="pt-BR"/>
        </w:rPr>
        <w:t xml:space="preserve"> uso retórico, é p</w:t>
      </w:r>
      <w:r w:rsidRPr="0075200B">
        <w:rPr>
          <w:rFonts w:ascii="Arial" w:hAnsi="Arial" w:cs="Arial"/>
          <w:color w:val="404040" w:themeColor="text1" w:themeTint="BF"/>
          <w:sz w:val="24"/>
          <w:szCs w:val="24"/>
          <w:lang w:val="pt-BR"/>
        </w:rPr>
        <w:t xml:space="preserve">rescindível </w:t>
      </w:r>
      <w:r w:rsidR="000B6BF7">
        <w:rPr>
          <w:rFonts w:ascii="Arial" w:hAnsi="Arial" w:cs="Arial"/>
          <w:color w:val="404040" w:themeColor="text1" w:themeTint="BF"/>
          <w:sz w:val="24"/>
          <w:szCs w:val="24"/>
          <w:lang w:val="pt-BR"/>
        </w:rPr>
        <w:t>a referência à “b</w:t>
      </w:r>
      <w:r w:rsidRPr="0075200B">
        <w:rPr>
          <w:rFonts w:ascii="Arial" w:hAnsi="Arial" w:cs="Arial"/>
          <w:color w:val="404040" w:themeColor="text1" w:themeTint="BF"/>
          <w:sz w:val="24"/>
          <w:szCs w:val="24"/>
          <w:lang w:val="pt-BR"/>
        </w:rPr>
        <w:t>usca da felicidade</w:t>
      </w:r>
      <w:r w:rsidR="000B6BF7">
        <w:rPr>
          <w:rFonts w:ascii="Arial" w:hAnsi="Arial" w:cs="Arial"/>
          <w:color w:val="404040" w:themeColor="text1" w:themeTint="BF"/>
          <w:sz w:val="24"/>
          <w:szCs w:val="24"/>
          <w:lang w:val="pt-BR"/>
        </w:rPr>
        <w:t>” para a solução da controvérsia. A</w:t>
      </w:r>
      <w:r w:rsidRPr="0075200B">
        <w:rPr>
          <w:rFonts w:ascii="Arial" w:hAnsi="Arial" w:cs="Arial"/>
          <w:color w:val="404040" w:themeColor="text1" w:themeTint="BF"/>
          <w:sz w:val="24"/>
          <w:szCs w:val="24"/>
          <w:lang w:val="pt-BR"/>
        </w:rPr>
        <w:t xml:space="preserve"> utilização deste suposto direito traz mais problemas do que soluções, considerando sua falta de amparo normativo, baixa densidade, sendo assim possível e recomendável que o mesmo seja reconduzido a outras dimensões mais próximas </w:t>
      </w:r>
      <w:proofErr w:type="gramStart"/>
      <w:r w:rsidRPr="0075200B">
        <w:rPr>
          <w:rFonts w:ascii="Arial" w:hAnsi="Arial" w:cs="Arial"/>
          <w:color w:val="404040" w:themeColor="text1" w:themeTint="BF"/>
          <w:sz w:val="24"/>
          <w:szCs w:val="24"/>
          <w:lang w:val="pt-BR"/>
        </w:rPr>
        <w:t>do direito escrito, e passíveis de um trato mais científico</w:t>
      </w:r>
      <w:proofErr w:type="gramEnd"/>
      <w:r w:rsidRPr="0075200B">
        <w:rPr>
          <w:rFonts w:ascii="Arial" w:hAnsi="Arial" w:cs="Arial"/>
          <w:color w:val="404040" w:themeColor="text1" w:themeTint="BF"/>
          <w:sz w:val="24"/>
          <w:szCs w:val="24"/>
          <w:lang w:val="pt-BR"/>
        </w:rPr>
        <w:t>.</w:t>
      </w:r>
    </w:p>
    <w:p w:rsidR="0075200B" w:rsidRDefault="0075200B" w:rsidP="007F4259">
      <w:pPr>
        <w:widowControl/>
        <w:spacing w:after="0" w:line="360" w:lineRule="auto"/>
        <w:ind w:firstLine="851"/>
        <w:jc w:val="both"/>
        <w:rPr>
          <w:rFonts w:ascii="Arial" w:hAnsi="Arial" w:cs="Arial"/>
          <w:color w:val="404040" w:themeColor="text1" w:themeTint="BF"/>
          <w:sz w:val="24"/>
          <w:szCs w:val="24"/>
          <w:lang w:val="pt-BR"/>
        </w:rPr>
      </w:pPr>
      <w:r w:rsidRPr="0075200B">
        <w:rPr>
          <w:rFonts w:ascii="Arial" w:hAnsi="Arial" w:cs="Arial"/>
          <w:color w:val="404040" w:themeColor="text1" w:themeTint="BF"/>
          <w:sz w:val="24"/>
          <w:szCs w:val="24"/>
          <w:lang w:val="pt-BR"/>
        </w:rPr>
        <w:t>A análise da casuística acima apontada evidencia, por indução, que a Constituição não pode assegurar a felicidade em si, nem mesmo a busca da felicidade, a qual depende das expectativas subjetivas de cada ser humano, cujos projetos de vida irão encontrar amparo ou desamparo em normas jurídicas constitucionais e infraconstitucionais, à luz do sobreprincípio da dignidade da pessoa humana, e isso sim é que será decisivo para que o comportamento que materialize essa busca seja permitido, proibido ou obrigado.</w:t>
      </w:r>
    </w:p>
    <w:p w:rsidR="00B01560" w:rsidRPr="00B23342" w:rsidRDefault="00B01560" w:rsidP="00B01560">
      <w:pPr>
        <w:widowControl/>
        <w:spacing w:after="0" w:line="360" w:lineRule="auto"/>
        <w:ind w:firstLine="851"/>
        <w:jc w:val="both"/>
        <w:rPr>
          <w:rFonts w:ascii="Arial" w:hAnsi="Arial" w:cs="Arial"/>
          <w:sz w:val="24"/>
          <w:szCs w:val="24"/>
          <w:lang w:val="pt-BR"/>
        </w:rPr>
      </w:pPr>
      <w:r w:rsidRPr="00B23342">
        <w:rPr>
          <w:rFonts w:ascii="Arial" w:hAnsi="Arial" w:cs="Arial"/>
          <w:sz w:val="24"/>
          <w:szCs w:val="24"/>
          <w:lang w:val="pt-BR"/>
        </w:rPr>
        <w:t xml:space="preserve">Acrescente-se que a </w:t>
      </w:r>
      <w:r w:rsidRPr="00B23342">
        <w:rPr>
          <w:rFonts w:ascii="Arial" w:hAnsi="Arial" w:cs="Arial"/>
          <w:i/>
          <w:sz w:val="24"/>
          <w:szCs w:val="24"/>
          <w:lang w:val="pt-BR"/>
        </w:rPr>
        <w:t>invenção</w:t>
      </w:r>
      <w:r w:rsidRPr="00B23342">
        <w:rPr>
          <w:rFonts w:ascii="Arial" w:hAnsi="Arial" w:cs="Arial"/>
          <w:sz w:val="24"/>
          <w:szCs w:val="24"/>
          <w:lang w:val="pt-BR"/>
        </w:rPr>
        <w:t xml:space="preserve"> de direitos fundamentais, decorrente de abuso de liberdade do intérprete, </w:t>
      </w:r>
      <w:r w:rsidR="008601C6" w:rsidRPr="00B23342">
        <w:rPr>
          <w:rFonts w:ascii="Arial" w:hAnsi="Arial" w:cs="Arial"/>
          <w:sz w:val="24"/>
          <w:szCs w:val="24"/>
          <w:lang w:val="pt-BR"/>
        </w:rPr>
        <w:t xml:space="preserve">muitas vezes </w:t>
      </w:r>
      <w:r w:rsidRPr="00B23342">
        <w:rPr>
          <w:rFonts w:ascii="Arial" w:hAnsi="Arial" w:cs="Arial"/>
          <w:sz w:val="24"/>
          <w:szCs w:val="24"/>
          <w:lang w:val="pt-BR"/>
        </w:rPr>
        <w:t xml:space="preserve">termina por depositar no Judiciário um aumento de expectativas e de tarefas, que resultam em hipertrofia deste órgão e, com isso, geram </w:t>
      </w:r>
      <w:r w:rsidR="008601C6" w:rsidRPr="00B23342">
        <w:rPr>
          <w:rFonts w:ascii="Arial" w:hAnsi="Arial" w:cs="Arial"/>
          <w:sz w:val="24"/>
          <w:szCs w:val="24"/>
          <w:lang w:val="pt-BR"/>
        </w:rPr>
        <w:t xml:space="preserve">frustração, além de </w:t>
      </w:r>
      <w:r w:rsidRPr="00B23342">
        <w:rPr>
          <w:rFonts w:ascii="Arial" w:hAnsi="Arial" w:cs="Arial"/>
          <w:sz w:val="24"/>
          <w:szCs w:val="24"/>
          <w:lang w:val="pt-BR"/>
        </w:rPr>
        <w:t>toda uma série de</w:t>
      </w:r>
      <w:r w:rsidR="008601C6" w:rsidRPr="00B23342">
        <w:rPr>
          <w:rFonts w:ascii="Arial" w:hAnsi="Arial" w:cs="Arial"/>
          <w:sz w:val="24"/>
          <w:szCs w:val="24"/>
          <w:lang w:val="pt-BR"/>
        </w:rPr>
        <w:t xml:space="preserve"> </w:t>
      </w:r>
      <w:r w:rsidRPr="00B23342">
        <w:rPr>
          <w:rFonts w:ascii="Arial" w:hAnsi="Arial" w:cs="Arial"/>
          <w:sz w:val="24"/>
          <w:szCs w:val="24"/>
          <w:lang w:val="pt-BR"/>
        </w:rPr>
        <w:t>disfunções e desequilíbrios no desenho constitucional da separação e harmonia entre os poderes do Estado.</w:t>
      </w:r>
    </w:p>
    <w:p w:rsidR="00B01560" w:rsidRPr="00A90DEC" w:rsidRDefault="00B01560" w:rsidP="00B01560">
      <w:pPr>
        <w:widowControl/>
        <w:spacing w:after="0" w:line="360" w:lineRule="auto"/>
        <w:ind w:firstLine="851"/>
        <w:jc w:val="both"/>
        <w:rPr>
          <w:rFonts w:ascii="Arial" w:hAnsi="Arial" w:cs="Arial"/>
          <w:sz w:val="24"/>
          <w:szCs w:val="24"/>
          <w:lang w:val="pt-BR"/>
        </w:rPr>
      </w:pPr>
      <w:r w:rsidRPr="00A90DEC">
        <w:rPr>
          <w:rFonts w:ascii="Arial" w:hAnsi="Arial" w:cs="Arial"/>
          <w:sz w:val="24"/>
          <w:szCs w:val="24"/>
          <w:lang w:val="pt-BR"/>
        </w:rPr>
        <w:t xml:space="preserve">É o que se pode dizer, por exemplo, do chamado direito ao desenvolvimento. É certo que o desenvolvimento nacional é um dos objetivos fundamentais da República Federativa do Brasil, a teor do art. 3º, II da Constituição Federal de 1988, mas seria </w:t>
      </w:r>
      <w:proofErr w:type="gramStart"/>
      <w:r w:rsidRPr="00A90DEC">
        <w:rPr>
          <w:rFonts w:ascii="Arial" w:hAnsi="Arial" w:cs="Arial"/>
          <w:sz w:val="24"/>
          <w:szCs w:val="24"/>
          <w:lang w:val="pt-BR"/>
        </w:rPr>
        <w:t>o caso de reconhecer, com todas as suas</w:t>
      </w:r>
      <w:proofErr w:type="gramEnd"/>
      <w:r w:rsidRPr="00A90DEC">
        <w:rPr>
          <w:rFonts w:ascii="Arial" w:hAnsi="Arial" w:cs="Arial"/>
          <w:sz w:val="24"/>
          <w:szCs w:val="24"/>
          <w:lang w:val="pt-BR"/>
        </w:rPr>
        <w:t xml:space="preserve"> consequências, o desenvolvim</w:t>
      </w:r>
      <w:r w:rsidR="00A66306" w:rsidRPr="00A90DEC">
        <w:rPr>
          <w:rFonts w:ascii="Arial" w:hAnsi="Arial" w:cs="Arial"/>
          <w:sz w:val="24"/>
          <w:szCs w:val="24"/>
          <w:lang w:val="pt-BR"/>
        </w:rPr>
        <w:t>ento como um direito fundamental</w:t>
      </w:r>
      <w:r w:rsidR="00A90DEC">
        <w:rPr>
          <w:rFonts w:ascii="Arial" w:hAnsi="Arial" w:cs="Arial"/>
          <w:sz w:val="24"/>
          <w:szCs w:val="24"/>
          <w:lang w:val="pt-BR"/>
        </w:rPr>
        <w:t>? Não estaria escondido</w:t>
      </w:r>
      <w:r w:rsidRPr="00A90DEC">
        <w:rPr>
          <w:rFonts w:ascii="Arial" w:hAnsi="Arial" w:cs="Arial"/>
          <w:sz w:val="24"/>
          <w:szCs w:val="24"/>
          <w:lang w:val="pt-BR"/>
        </w:rPr>
        <w:t xml:space="preserve"> por trás </w:t>
      </w:r>
      <w:r w:rsidR="00A66306" w:rsidRPr="00A90DEC">
        <w:rPr>
          <w:rFonts w:ascii="Arial" w:hAnsi="Arial" w:cs="Arial"/>
          <w:sz w:val="24"/>
          <w:szCs w:val="24"/>
          <w:lang w:val="pt-BR"/>
        </w:rPr>
        <w:t>desta simpática atitude o ovo da serpente, a legitimar o Poder Judiciário a in</w:t>
      </w:r>
      <w:r w:rsidR="008601C6" w:rsidRPr="00A90DEC">
        <w:rPr>
          <w:rFonts w:ascii="Arial" w:hAnsi="Arial" w:cs="Arial"/>
          <w:sz w:val="24"/>
          <w:szCs w:val="24"/>
          <w:lang w:val="pt-BR"/>
        </w:rPr>
        <w:t>ter</w:t>
      </w:r>
      <w:r w:rsidR="00A66306" w:rsidRPr="00A90DEC">
        <w:rPr>
          <w:rFonts w:ascii="Arial" w:hAnsi="Arial" w:cs="Arial"/>
          <w:sz w:val="24"/>
          <w:szCs w:val="24"/>
          <w:lang w:val="pt-BR"/>
        </w:rPr>
        <w:t xml:space="preserve">ferir nas </w:t>
      </w:r>
      <w:r w:rsidR="008601C6" w:rsidRPr="00A90DEC">
        <w:rPr>
          <w:rFonts w:ascii="Arial" w:hAnsi="Arial" w:cs="Arial"/>
          <w:sz w:val="24"/>
          <w:szCs w:val="24"/>
          <w:lang w:val="pt-BR"/>
        </w:rPr>
        <w:t>decisões e escolhas</w:t>
      </w:r>
      <w:r w:rsidR="00A66306" w:rsidRPr="00A90DEC">
        <w:rPr>
          <w:rFonts w:ascii="Arial" w:hAnsi="Arial" w:cs="Arial"/>
          <w:sz w:val="24"/>
          <w:szCs w:val="24"/>
          <w:lang w:val="pt-BR"/>
        </w:rPr>
        <w:t xml:space="preserve"> políticas que </w:t>
      </w:r>
      <w:r w:rsidR="008601C6" w:rsidRPr="00A90DEC">
        <w:rPr>
          <w:rFonts w:ascii="Arial" w:hAnsi="Arial" w:cs="Arial"/>
          <w:sz w:val="24"/>
          <w:szCs w:val="24"/>
          <w:lang w:val="pt-BR"/>
        </w:rPr>
        <w:t xml:space="preserve">buscam </w:t>
      </w:r>
      <w:r w:rsidR="00A66306" w:rsidRPr="00A90DEC">
        <w:rPr>
          <w:rFonts w:ascii="Arial" w:hAnsi="Arial" w:cs="Arial"/>
          <w:sz w:val="24"/>
          <w:szCs w:val="24"/>
          <w:lang w:val="pt-BR"/>
        </w:rPr>
        <w:t>o desenvolvimento nacional?</w:t>
      </w:r>
      <w:r w:rsidR="00C56B56" w:rsidRPr="00A90DEC">
        <w:rPr>
          <w:rFonts w:ascii="Arial" w:hAnsi="Arial" w:cs="Arial"/>
          <w:sz w:val="24"/>
          <w:szCs w:val="24"/>
          <w:lang w:val="pt-BR"/>
        </w:rPr>
        <w:t xml:space="preserve"> Seria esta a confiança que o constituinte deu ao Judiciário?</w:t>
      </w:r>
    </w:p>
    <w:p w:rsidR="00DC5190" w:rsidRPr="00A90DEC" w:rsidRDefault="00DC5190" w:rsidP="007F4259">
      <w:pPr>
        <w:widowControl/>
        <w:spacing w:after="0" w:line="360" w:lineRule="auto"/>
        <w:ind w:firstLine="851"/>
        <w:jc w:val="both"/>
        <w:rPr>
          <w:rFonts w:ascii="Arial" w:hAnsi="Arial" w:cs="Arial"/>
          <w:sz w:val="24"/>
          <w:szCs w:val="24"/>
          <w:lang w:val="pt-BR"/>
        </w:rPr>
      </w:pPr>
      <w:r w:rsidRPr="00A90DEC">
        <w:rPr>
          <w:rFonts w:ascii="Arial" w:hAnsi="Arial" w:cs="Arial"/>
          <w:sz w:val="24"/>
          <w:szCs w:val="24"/>
          <w:lang w:val="pt-BR"/>
        </w:rPr>
        <w:t xml:space="preserve">Da mesma forma, está aberta a </w:t>
      </w:r>
      <w:r w:rsidR="005E48F7" w:rsidRPr="00A90DEC">
        <w:rPr>
          <w:rFonts w:ascii="Arial" w:hAnsi="Arial" w:cs="Arial"/>
          <w:sz w:val="24"/>
          <w:szCs w:val="24"/>
          <w:lang w:val="pt-BR"/>
        </w:rPr>
        <w:t>discussão</w:t>
      </w:r>
      <w:r w:rsidRPr="00A90DEC">
        <w:rPr>
          <w:rFonts w:ascii="Arial" w:hAnsi="Arial" w:cs="Arial"/>
          <w:sz w:val="24"/>
          <w:szCs w:val="24"/>
          <w:lang w:val="pt-BR"/>
        </w:rPr>
        <w:t xml:space="preserve"> </w:t>
      </w:r>
      <w:r w:rsidR="00A66306" w:rsidRPr="00A90DEC">
        <w:rPr>
          <w:rFonts w:ascii="Arial" w:hAnsi="Arial" w:cs="Arial"/>
          <w:sz w:val="24"/>
          <w:szCs w:val="24"/>
          <w:lang w:val="pt-BR"/>
        </w:rPr>
        <w:t xml:space="preserve">acerca da existência </w:t>
      </w:r>
      <w:r w:rsidR="0026473C" w:rsidRPr="00A90DEC">
        <w:rPr>
          <w:rFonts w:ascii="Arial" w:hAnsi="Arial" w:cs="Arial"/>
          <w:sz w:val="24"/>
          <w:szCs w:val="24"/>
          <w:lang w:val="pt-BR"/>
        </w:rPr>
        <w:t>do</w:t>
      </w:r>
      <w:r w:rsidR="00D0715E" w:rsidRPr="00A90DEC">
        <w:rPr>
          <w:rFonts w:ascii="Arial" w:hAnsi="Arial" w:cs="Arial"/>
          <w:sz w:val="24"/>
          <w:szCs w:val="24"/>
          <w:lang w:val="pt-BR"/>
        </w:rPr>
        <w:t xml:space="preserve"> direito</w:t>
      </w:r>
      <w:r w:rsidR="008601C6" w:rsidRPr="00A90DEC">
        <w:rPr>
          <w:rFonts w:ascii="Arial" w:hAnsi="Arial" w:cs="Arial"/>
          <w:sz w:val="24"/>
          <w:szCs w:val="24"/>
          <w:lang w:val="pt-BR"/>
        </w:rPr>
        <w:t xml:space="preserve"> fundamental</w:t>
      </w:r>
      <w:r w:rsidR="00D0715E" w:rsidRPr="00A90DEC">
        <w:rPr>
          <w:rFonts w:ascii="Arial" w:hAnsi="Arial" w:cs="Arial"/>
          <w:sz w:val="24"/>
          <w:szCs w:val="24"/>
          <w:lang w:val="pt-BR"/>
        </w:rPr>
        <w:t xml:space="preserve"> de acesso à</w:t>
      </w:r>
      <w:r w:rsidRPr="00A90DEC">
        <w:rPr>
          <w:rFonts w:ascii="Arial" w:hAnsi="Arial" w:cs="Arial"/>
          <w:sz w:val="24"/>
          <w:szCs w:val="24"/>
          <w:lang w:val="pt-BR"/>
        </w:rPr>
        <w:t xml:space="preserve"> </w:t>
      </w:r>
      <w:r w:rsidRPr="00A90DEC">
        <w:rPr>
          <w:rFonts w:ascii="Arial" w:hAnsi="Arial" w:cs="Arial"/>
          <w:i/>
          <w:sz w:val="24"/>
          <w:szCs w:val="24"/>
          <w:lang w:val="pt-BR"/>
        </w:rPr>
        <w:t>inte</w:t>
      </w:r>
      <w:r w:rsidR="005E48F7" w:rsidRPr="00A90DEC">
        <w:rPr>
          <w:rFonts w:ascii="Arial" w:hAnsi="Arial" w:cs="Arial"/>
          <w:i/>
          <w:sz w:val="24"/>
          <w:szCs w:val="24"/>
          <w:lang w:val="pt-BR"/>
        </w:rPr>
        <w:t>rnet</w:t>
      </w:r>
      <w:r w:rsidR="0026473C" w:rsidRPr="00A90DEC">
        <w:rPr>
          <w:rFonts w:ascii="Arial" w:hAnsi="Arial" w:cs="Arial"/>
          <w:sz w:val="24"/>
          <w:szCs w:val="24"/>
          <w:lang w:val="pt-BR"/>
        </w:rPr>
        <w:t>.</w:t>
      </w:r>
      <w:r w:rsidR="00C56B56" w:rsidRPr="00A90DEC">
        <w:rPr>
          <w:rFonts w:ascii="Arial" w:hAnsi="Arial" w:cs="Arial"/>
          <w:sz w:val="24"/>
          <w:szCs w:val="24"/>
          <w:lang w:val="pt-BR"/>
        </w:rPr>
        <w:t xml:space="preserve"> Teria</w:t>
      </w:r>
      <w:r w:rsidR="00A66306" w:rsidRPr="00A90DEC">
        <w:rPr>
          <w:rFonts w:ascii="Arial" w:hAnsi="Arial" w:cs="Arial"/>
          <w:sz w:val="24"/>
          <w:szCs w:val="24"/>
          <w:lang w:val="pt-BR"/>
        </w:rPr>
        <w:t xml:space="preserve"> o Poder Judiciário como garantir acesso imediato à internet a todos que lhe batam à porta</w:t>
      </w:r>
      <w:r w:rsidR="0017121D" w:rsidRPr="00A90DEC">
        <w:rPr>
          <w:rFonts w:ascii="Arial" w:hAnsi="Arial" w:cs="Arial"/>
          <w:sz w:val="24"/>
          <w:szCs w:val="24"/>
          <w:lang w:val="pt-BR"/>
        </w:rPr>
        <w:t xml:space="preserve">? </w:t>
      </w:r>
      <w:r w:rsidR="00A66306" w:rsidRPr="00A90DEC">
        <w:rPr>
          <w:rFonts w:ascii="Arial" w:hAnsi="Arial" w:cs="Arial"/>
          <w:sz w:val="24"/>
          <w:szCs w:val="24"/>
          <w:lang w:val="pt-BR"/>
        </w:rPr>
        <w:t>São questões ventiladas a</w:t>
      </w:r>
      <w:r w:rsidR="005E48F7" w:rsidRPr="00A90DEC">
        <w:rPr>
          <w:rFonts w:ascii="Arial" w:hAnsi="Arial" w:cs="Arial"/>
          <w:sz w:val="24"/>
          <w:szCs w:val="24"/>
          <w:lang w:val="pt-BR"/>
        </w:rPr>
        <w:t>penas para ilustrar</w:t>
      </w:r>
      <w:r w:rsidR="0017121D" w:rsidRPr="00A90DEC">
        <w:rPr>
          <w:rFonts w:ascii="Arial" w:hAnsi="Arial" w:cs="Arial"/>
          <w:sz w:val="24"/>
          <w:szCs w:val="24"/>
          <w:lang w:val="pt-BR"/>
        </w:rPr>
        <w:t xml:space="preserve"> que os </w:t>
      </w:r>
      <w:r w:rsidR="005E48F7" w:rsidRPr="00A90DEC">
        <w:rPr>
          <w:rFonts w:ascii="Arial" w:hAnsi="Arial" w:cs="Arial"/>
          <w:sz w:val="24"/>
          <w:szCs w:val="24"/>
          <w:lang w:val="pt-BR"/>
        </w:rPr>
        <w:t>“</w:t>
      </w:r>
      <w:r w:rsidR="0017121D" w:rsidRPr="00A90DEC">
        <w:rPr>
          <w:rFonts w:ascii="Arial" w:hAnsi="Arial" w:cs="Arial"/>
          <w:sz w:val="24"/>
          <w:szCs w:val="24"/>
          <w:lang w:val="pt-BR"/>
        </w:rPr>
        <w:t>novos</w:t>
      </w:r>
      <w:r w:rsidR="005E48F7" w:rsidRPr="00A90DEC">
        <w:rPr>
          <w:rFonts w:ascii="Arial" w:hAnsi="Arial" w:cs="Arial"/>
          <w:sz w:val="24"/>
          <w:szCs w:val="24"/>
          <w:lang w:val="pt-BR"/>
        </w:rPr>
        <w:t>”</w:t>
      </w:r>
      <w:r w:rsidR="0017121D" w:rsidRPr="00A90DEC">
        <w:rPr>
          <w:rFonts w:ascii="Arial" w:hAnsi="Arial" w:cs="Arial"/>
          <w:sz w:val="24"/>
          <w:szCs w:val="24"/>
          <w:lang w:val="pt-BR"/>
        </w:rPr>
        <w:t xml:space="preserve"> direitos precisam ser discutidos e analisados</w:t>
      </w:r>
      <w:r w:rsidR="005E48F7" w:rsidRPr="00A90DEC">
        <w:rPr>
          <w:rFonts w:ascii="Arial" w:hAnsi="Arial" w:cs="Arial"/>
          <w:sz w:val="24"/>
          <w:szCs w:val="24"/>
          <w:lang w:val="pt-BR"/>
        </w:rPr>
        <w:t xml:space="preserve"> de forma </w:t>
      </w:r>
      <w:r w:rsidR="00A66306" w:rsidRPr="00A90DEC">
        <w:rPr>
          <w:rFonts w:ascii="Arial" w:hAnsi="Arial" w:cs="Arial"/>
          <w:sz w:val="24"/>
          <w:szCs w:val="24"/>
          <w:lang w:val="pt-BR"/>
        </w:rPr>
        <w:t>precisa</w:t>
      </w:r>
      <w:r w:rsidR="005E48F7" w:rsidRPr="00A90DEC">
        <w:rPr>
          <w:rFonts w:ascii="Arial" w:hAnsi="Arial" w:cs="Arial"/>
          <w:sz w:val="24"/>
          <w:szCs w:val="24"/>
          <w:lang w:val="pt-BR"/>
        </w:rPr>
        <w:t xml:space="preserve"> e desapaixonada</w:t>
      </w:r>
      <w:r w:rsidR="0017121D" w:rsidRPr="00A90DEC">
        <w:rPr>
          <w:rFonts w:ascii="Arial" w:hAnsi="Arial" w:cs="Arial"/>
          <w:sz w:val="24"/>
          <w:szCs w:val="24"/>
          <w:lang w:val="pt-BR"/>
        </w:rPr>
        <w:t xml:space="preserve">, para </w:t>
      </w:r>
      <w:r w:rsidR="005E48F7" w:rsidRPr="00A90DEC">
        <w:rPr>
          <w:rFonts w:ascii="Arial" w:hAnsi="Arial" w:cs="Arial"/>
          <w:sz w:val="24"/>
          <w:szCs w:val="24"/>
          <w:lang w:val="pt-BR"/>
        </w:rPr>
        <w:t xml:space="preserve">que o Direito </w:t>
      </w:r>
      <w:r w:rsidR="0017121D" w:rsidRPr="00A90DEC">
        <w:rPr>
          <w:rFonts w:ascii="Arial" w:hAnsi="Arial" w:cs="Arial"/>
          <w:sz w:val="24"/>
          <w:szCs w:val="24"/>
          <w:lang w:val="pt-BR"/>
        </w:rPr>
        <w:t xml:space="preserve">não </w:t>
      </w:r>
      <w:r w:rsidR="005E48F7" w:rsidRPr="00A90DEC">
        <w:rPr>
          <w:rFonts w:ascii="Arial" w:hAnsi="Arial" w:cs="Arial"/>
          <w:sz w:val="24"/>
          <w:szCs w:val="24"/>
          <w:lang w:val="pt-BR"/>
        </w:rPr>
        <w:t xml:space="preserve">sofra </w:t>
      </w:r>
      <w:r w:rsidR="0017121D" w:rsidRPr="00A90DEC">
        <w:rPr>
          <w:rFonts w:ascii="Arial" w:hAnsi="Arial" w:cs="Arial"/>
          <w:sz w:val="24"/>
          <w:szCs w:val="24"/>
          <w:lang w:val="pt-BR"/>
        </w:rPr>
        <w:t>per</w:t>
      </w:r>
      <w:r w:rsidR="005E48F7" w:rsidRPr="00A90DEC">
        <w:rPr>
          <w:rFonts w:ascii="Arial" w:hAnsi="Arial" w:cs="Arial"/>
          <w:sz w:val="24"/>
          <w:szCs w:val="24"/>
          <w:lang w:val="pt-BR"/>
        </w:rPr>
        <w:t>da de</w:t>
      </w:r>
      <w:r w:rsidR="0017121D" w:rsidRPr="00A90DEC">
        <w:rPr>
          <w:rFonts w:ascii="Arial" w:hAnsi="Arial" w:cs="Arial"/>
          <w:sz w:val="24"/>
          <w:szCs w:val="24"/>
          <w:lang w:val="pt-BR"/>
        </w:rPr>
        <w:t xml:space="preserve"> cientificidade</w:t>
      </w:r>
      <w:r w:rsidR="008601C6" w:rsidRPr="00A90DEC">
        <w:rPr>
          <w:rFonts w:ascii="Arial" w:hAnsi="Arial" w:cs="Arial"/>
          <w:sz w:val="24"/>
          <w:szCs w:val="24"/>
          <w:lang w:val="pt-BR"/>
        </w:rPr>
        <w:t>, e o Judiciário, de credibilidade</w:t>
      </w:r>
      <w:r w:rsidR="0017121D" w:rsidRPr="00A90DEC">
        <w:rPr>
          <w:rFonts w:ascii="Arial" w:hAnsi="Arial" w:cs="Arial"/>
          <w:sz w:val="24"/>
          <w:szCs w:val="24"/>
          <w:lang w:val="pt-BR"/>
        </w:rPr>
        <w:t>.</w:t>
      </w:r>
    </w:p>
    <w:p w:rsidR="0075200B" w:rsidRPr="00DA57C7" w:rsidRDefault="0075200B" w:rsidP="007F4259">
      <w:pPr>
        <w:widowControl/>
        <w:spacing w:after="0" w:line="280" w:lineRule="exact"/>
        <w:rPr>
          <w:rFonts w:ascii="Arial" w:hAnsi="Arial" w:cs="Arial"/>
          <w:color w:val="404040" w:themeColor="text1" w:themeTint="BF"/>
          <w:sz w:val="24"/>
          <w:szCs w:val="24"/>
          <w:lang w:val="pt-BR"/>
        </w:rPr>
      </w:pPr>
    </w:p>
    <w:p w:rsidR="008D41AF" w:rsidRDefault="00033040" w:rsidP="007F4259">
      <w:pPr>
        <w:pStyle w:val="tITULOS"/>
        <w:widowControl/>
      </w:pPr>
      <w:r>
        <w:t>6</w:t>
      </w:r>
      <w:r w:rsidR="008D41AF" w:rsidRPr="00F923E0">
        <w:tab/>
        <w:t>CON</w:t>
      </w:r>
      <w:r w:rsidR="00461E7D">
        <w:t>SIDERAÇÕES FINAIS</w:t>
      </w:r>
    </w:p>
    <w:p w:rsidR="00EA6085" w:rsidRPr="00F923E0" w:rsidRDefault="00EA6085" w:rsidP="007F4259">
      <w:pPr>
        <w:widowControl/>
        <w:spacing w:after="0" w:line="200" w:lineRule="exact"/>
        <w:rPr>
          <w:rFonts w:ascii="Arial" w:hAnsi="Arial" w:cs="Arial"/>
          <w:color w:val="404040" w:themeColor="text1" w:themeTint="BF"/>
          <w:sz w:val="20"/>
          <w:szCs w:val="20"/>
          <w:lang w:val="pt-BR"/>
        </w:rPr>
      </w:pPr>
    </w:p>
    <w:p w:rsidR="0075200B" w:rsidRPr="0075200B" w:rsidRDefault="0075200B" w:rsidP="007F4259">
      <w:pPr>
        <w:widowControl/>
        <w:spacing w:after="0" w:line="360" w:lineRule="auto"/>
        <w:ind w:firstLine="851"/>
        <w:jc w:val="both"/>
        <w:rPr>
          <w:rFonts w:ascii="Arial" w:hAnsi="Arial" w:cs="Arial"/>
          <w:color w:val="404040" w:themeColor="text1" w:themeTint="BF"/>
          <w:sz w:val="24"/>
          <w:szCs w:val="24"/>
          <w:lang w:val="pt-BR"/>
        </w:rPr>
      </w:pPr>
      <w:proofErr w:type="gramStart"/>
      <w:r w:rsidRPr="0075200B">
        <w:rPr>
          <w:rFonts w:ascii="Arial" w:hAnsi="Arial" w:cs="Arial"/>
          <w:color w:val="404040" w:themeColor="text1" w:themeTint="BF"/>
          <w:sz w:val="24"/>
          <w:szCs w:val="24"/>
          <w:lang w:val="pt-BR"/>
        </w:rPr>
        <w:t>É</w:t>
      </w:r>
      <w:proofErr w:type="gramEnd"/>
      <w:r w:rsidRPr="0075200B">
        <w:rPr>
          <w:rFonts w:ascii="Arial" w:hAnsi="Arial" w:cs="Arial"/>
          <w:color w:val="404040" w:themeColor="text1" w:themeTint="BF"/>
          <w:sz w:val="24"/>
          <w:szCs w:val="24"/>
          <w:lang w:val="pt-BR"/>
        </w:rPr>
        <w:t xml:space="preserve"> fundamental que a interpretação constitucional possua ferramentas de trabalho capazes de viabilizar a constante readaptação das normas jurídicas, sobretudo as que veiculam direitos fundamentais, à complexidade do ambiente. A relevância da interpretação evolutiva, adequada à historicidade dos direitos humanos, cresce à medida que se aceleram as transformações sociais, o que dá margem à construção de novos direitos fundamentais. Entretanto, em uma era hipermoderna, marcada por consumismo, moda, insatisfação, ansiedade - enfim, incríveis relativismo e instabilidade - é preciso traçar limites à criatividade do intérprete, agora equiparado a um artista. Daí que a constatação de um poder constituinte difuso, ininterrupto e dinâmico, e da licitude das mutações constitucionais, enquanto processos informais de alteração da Constituição, bem como da expansão de direitos fundamentais não escritos, não autoriza validar manipulações inconstitucionais (violações da Constituição). Assim, o reconhecimento da plasticidade constitucional não pode chegar ao ponto de liquefazer por completo a solidez constitucional, </w:t>
      </w:r>
      <w:proofErr w:type="gramStart"/>
      <w:r w:rsidRPr="0075200B">
        <w:rPr>
          <w:rFonts w:ascii="Arial" w:hAnsi="Arial" w:cs="Arial"/>
          <w:color w:val="404040" w:themeColor="text1" w:themeTint="BF"/>
          <w:sz w:val="24"/>
          <w:szCs w:val="24"/>
          <w:lang w:val="pt-BR"/>
        </w:rPr>
        <w:t>sob pena</w:t>
      </w:r>
      <w:proofErr w:type="gramEnd"/>
      <w:r w:rsidRPr="0075200B">
        <w:rPr>
          <w:rFonts w:ascii="Arial" w:hAnsi="Arial" w:cs="Arial"/>
          <w:color w:val="404040" w:themeColor="text1" w:themeTint="BF"/>
          <w:sz w:val="24"/>
          <w:szCs w:val="24"/>
          <w:lang w:val="pt-BR"/>
        </w:rPr>
        <w:t xml:space="preserve"> de descambar em </w:t>
      </w:r>
      <w:proofErr w:type="spellStart"/>
      <w:r w:rsidRPr="0075200B">
        <w:rPr>
          <w:rFonts w:ascii="Arial" w:hAnsi="Arial" w:cs="Arial"/>
          <w:color w:val="404040" w:themeColor="text1" w:themeTint="BF"/>
          <w:sz w:val="24"/>
          <w:szCs w:val="24"/>
          <w:lang w:val="pt-BR"/>
        </w:rPr>
        <w:t>decisionismo</w:t>
      </w:r>
      <w:proofErr w:type="spellEnd"/>
      <w:r w:rsidRPr="0075200B">
        <w:rPr>
          <w:rFonts w:ascii="Arial" w:hAnsi="Arial" w:cs="Arial"/>
          <w:color w:val="404040" w:themeColor="text1" w:themeTint="BF"/>
          <w:sz w:val="24"/>
          <w:szCs w:val="24"/>
          <w:lang w:val="pt-BR"/>
        </w:rPr>
        <w:t xml:space="preserve"> do intérprete, com consequências deletérias para a normatividade da Constituição. Faz-se, pois, necessário ressaltar os textos das normas como limites das mutações constitucionais, e a dignidade da pessoa humana como critério de </w:t>
      </w:r>
      <w:proofErr w:type="spellStart"/>
      <w:r w:rsidRPr="0075200B">
        <w:rPr>
          <w:rFonts w:ascii="Arial" w:hAnsi="Arial" w:cs="Arial"/>
          <w:color w:val="404040" w:themeColor="text1" w:themeTint="BF"/>
          <w:sz w:val="24"/>
          <w:szCs w:val="24"/>
          <w:lang w:val="pt-BR"/>
        </w:rPr>
        <w:t>jusfundamentalidade</w:t>
      </w:r>
      <w:proofErr w:type="spellEnd"/>
      <w:r w:rsidRPr="0075200B">
        <w:rPr>
          <w:rFonts w:ascii="Arial" w:hAnsi="Arial" w:cs="Arial"/>
          <w:color w:val="404040" w:themeColor="text1" w:themeTint="BF"/>
          <w:sz w:val="24"/>
          <w:szCs w:val="24"/>
          <w:lang w:val="pt-BR"/>
        </w:rPr>
        <w:t xml:space="preserve"> a amparar uma cautelosa construção de novos direitos, conferindo à Carta Magna um mínimo de proteção, em busca do equilíbrio entre flexibilidade e rigidez.  </w:t>
      </w:r>
    </w:p>
    <w:p w:rsidR="000C25CF" w:rsidRPr="009505C1" w:rsidRDefault="0075200B" w:rsidP="007F4259">
      <w:pPr>
        <w:widowControl/>
        <w:spacing w:after="0" w:line="360" w:lineRule="auto"/>
        <w:ind w:firstLine="851"/>
        <w:jc w:val="both"/>
        <w:rPr>
          <w:rFonts w:ascii="Arial" w:hAnsi="Arial" w:cs="Arial"/>
          <w:sz w:val="24"/>
          <w:szCs w:val="24"/>
          <w:lang w:val="pt-BR"/>
        </w:rPr>
      </w:pPr>
      <w:r w:rsidRPr="0075200B">
        <w:rPr>
          <w:rFonts w:ascii="Arial" w:hAnsi="Arial" w:cs="Arial"/>
          <w:color w:val="404040" w:themeColor="text1" w:themeTint="BF"/>
          <w:sz w:val="24"/>
          <w:szCs w:val="24"/>
          <w:lang w:val="pt-BR"/>
        </w:rPr>
        <w:t>A invenção de um direito genérico à felicidade, ou à busca da felicidade - que vem ganhando aceitação jurisprudencial - é exemplo de abuso na expansão dos direitos fundamentais, por sua vagueza semântica, ou por ser impossível de ser exigido e atendido universalmente, ou em face das diversas concepções de bom viver, havendo neste caso completo descolamento dos textos e do sistema normativo. A casuística de sua utilização pelo STF, no contexto da constitucionalização do direito de família, confirma que a supressão deste argumento – nunca usado isoladamente - não traria prejuízo às teses sufragadas pela Corte, e sim, ganho de clareza e cientificidade.</w:t>
      </w:r>
      <w:r w:rsidR="000C25CF">
        <w:rPr>
          <w:rFonts w:ascii="Arial" w:hAnsi="Arial" w:cs="Arial"/>
          <w:color w:val="404040" w:themeColor="text1" w:themeTint="BF"/>
          <w:sz w:val="24"/>
          <w:szCs w:val="24"/>
          <w:lang w:val="pt-BR"/>
        </w:rPr>
        <w:t xml:space="preserve"> </w:t>
      </w:r>
      <w:r w:rsidR="000C25CF" w:rsidRPr="009505C1">
        <w:rPr>
          <w:rFonts w:ascii="Arial" w:hAnsi="Arial" w:cs="Arial"/>
          <w:sz w:val="24"/>
          <w:szCs w:val="24"/>
          <w:lang w:val="pt-BR"/>
        </w:rPr>
        <w:t xml:space="preserve">Assim também outros </w:t>
      </w:r>
      <w:r w:rsidR="006C3726" w:rsidRPr="009505C1">
        <w:rPr>
          <w:rFonts w:ascii="Arial" w:hAnsi="Arial" w:cs="Arial"/>
          <w:sz w:val="24"/>
          <w:szCs w:val="24"/>
          <w:lang w:val="pt-BR"/>
        </w:rPr>
        <w:t xml:space="preserve">supostos </w:t>
      </w:r>
      <w:r w:rsidR="000C25CF" w:rsidRPr="009505C1">
        <w:rPr>
          <w:rFonts w:ascii="Arial" w:hAnsi="Arial" w:cs="Arial"/>
          <w:sz w:val="24"/>
          <w:szCs w:val="24"/>
          <w:lang w:val="pt-BR"/>
        </w:rPr>
        <w:t xml:space="preserve">direitos </w:t>
      </w:r>
      <w:r w:rsidR="006C3726" w:rsidRPr="009505C1">
        <w:rPr>
          <w:rFonts w:ascii="Arial" w:hAnsi="Arial" w:cs="Arial"/>
          <w:sz w:val="24"/>
          <w:szCs w:val="24"/>
          <w:lang w:val="pt-BR"/>
        </w:rPr>
        <w:t xml:space="preserve">fundamentais </w:t>
      </w:r>
      <w:r w:rsidR="000C25CF" w:rsidRPr="009505C1">
        <w:rPr>
          <w:rFonts w:ascii="Arial" w:hAnsi="Arial" w:cs="Arial"/>
          <w:sz w:val="24"/>
          <w:szCs w:val="24"/>
          <w:lang w:val="pt-BR"/>
        </w:rPr>
        <w:t xml:space="preserve">novos, como o direito ao desenvolvimento e o direito de acesso à </w:t>
      </w:r>
      <w:r w:rsidR="000C25CF" w:rsidRPr="009505C1">
        <w:rPr>
          <w:rFonts w:ascii="Arial" w:hAnsi="Arial" w:cs="Arial"/>
          <w:i/>
          <w:sz w:val="24"/>
          <w:szCs w:val="24"/>
          <w:lang w:val="pt-BR"/>
        </w:rPr>
        <w:t>internet</w:t>
      </w:r>
      <w:r w:rsidR="000C25CF" w:rsidRPr="009505C1">
        <w:rPr>
          <w:rFonts w:ascii="Arial" w:hAnsi="Arial" w:cs="Arial"/>
          <w:sz w:val="24"/>
          <w:szCs w:val="24"/>
          <w:lang w:val="pt-BR"/>
        </w:rPr>
        <w:t>, a depositarem no Poder Judiciário</w:t>
      </w:r>
      <w:r w:rsidR="006C3726" w:rsidRPr="009505C1">
        <w:rPr>
          <w:rFonts w:ascii="Arial" w:hAnsi="Arial" w:cs="Arial"/>
          <w:sz w:val="24"/>
          <w:szCs w:val="24"/>
          <w:lang w:val="pt-BR"/>
        </w:rPr>
        <w:t>, sem amparo normativo,</w:t>
      </w:r>
      <w:r w:rsidR="000C25CF" w:rsidRPr="009505C1">
        <w:rPr>
          <w:rFonts w:ascii="Arial" w:hAnsi="Arial" w:cs="Arial"/>
          <w:sz w:val="24"/>
          <w:szCs w:val="24"/>
          <w:lang w:val="pt-BR"/>
        </w:rPr>
        <w:t xml:space="preserve"> expectativas irreais </w:t>
      </w:r>
      <w:r w:rsidR="00801A39" w:rsidRPr="009505C1">
        <w:rPr>
          <w:rFonts w:ascii="Arial" w:hAnsi="Arial" w:cs="Arial"/>
          <w:sz w:val="24"/>
          <w:szCs w:val="24"/>
          <w:lang w:val="pt-BR"/>
        </w:rPr>
        <w:t>ou</w:t>
      </w:r>
      <w:r w:rsidR="000C25CF" w:rsidRPr="009505C1">
        <w:rPr>
          <w:rFonts w:ascii="Arial" w:hAnsi="Arial" w:cs="Arial"/>
          <w:sz w:val="24"/>
          <w:szCs w:val="24"/>
          <w:lang w:val="pt-BR"/>
        </w:rPr>
        <w:t xml:space="preserve"> perigosas </w:t>
      </w:r>
      <w:r w:rsidR="006C3726" w:rsidRPr="009505C1">
        <w:rPr>
          <w:rFonts w:ascii="Arial" w:hAnsi="Arial" w:cs="Arial"/>
          <w:sz w:val="24"/>
          <w:szCs w:val="24"/>
          <w:lang w:val="pt-BR"/>
        </w:rPr>
        <w:t>a</w:t>
      </w:r>
      <w:r w:rsidR="000C25CF" w:rsidRPr="009505C1">
        <w:rPr>
          <w:rFonts w:ascii="Arial" w:hAnsi="Arial" w:cs="Arial"/>
          <w:sz w:val="24"/>
          <w:szCs w:val="24"/>
          <w:lang w:val="pt-BR"/>
        </w:rPr>
        <w:t>o equilíbrio entre os poderes do Estado.</w:t>
      </w:r>
    </w:p>
    <w:p w:rsidR="007554D1" w:rsidRDefault="0075200B" w:rsidP="007554D1">
      <w:pPr>
        <w:widowControl/>
        <w:spacing w:after="0" w:line="360" w:lineRule="auto"/>
        <w:ind w:firstLine="851"/>
        <w:jc w:val="both"/>
        <w:rPr>
          <w:rFonts w:ascii="Arial" w:hAnsi="Arial" w:cs="Arial"/>
          <w:color w:val="404040" w:themeColor="text1" w:themeTint="BF"/>
          <w:sz w:val="24"/>
          <w:szCs w:val="24"/>
          <w:lang w:val="pt-BR"/>
        </w:rPr>
      </w:pPr>
      <w:r w:rsidRPr="0075200B">
        <w:rPr>
          <w:rFonts w:ascii="Arial" w:hAnsi="Arial" w:cs="Arial"/>
          <w:color w:val="404040" w:themeColor="text1" w:themeTint="BF"/>
          <w:sz w:val="24"/>
          <w:szCs w:val="24"/>
          <w:lang w:val="pt-BR"/>
        </w:rPr>
        <w:t>Em um contexto de hipercomplexidade periférica (Brasil), com considerável parcela da população marginalizada dos atos de produção e reprodução do Direito, seria o caso de se perguntar a quem interessaria uma Constituição líquida. A pergunta é, evidentemente, retórica.</w:t>
      </w:r>
    </w:p>
    <w:p w:rsidR="007554D1" w:rsidRPr="009505C1" w:rsidRDefault="007554D1" w:rsidP="008964D9">
      <w:pPr>
        <w:widowControl/>
        <w:spacing w:after="0" w:line="360" w:lineRule="auto"/>
        <w:ind w:firstLine="851"/>
        <w:jc w:val="both"/>
        <w:rPr>
          <w:rFonts w:ascii="Arial" w:hAnsi="Arial" w:cs="Arial"/>
          <w:sz w:val="24"/>
          <w:szCs w:val="24"/>
          <w:lang w:val="pt-BR"/>
        </w:rPr>
      </w:pPr>
      <w:r w:rsidRPr="009505C1">
        <w:rPr>
          <w:rFonts w:ascii="Arial" w:hAnsi="Arial" w:cs="Arial"/>
          <w:sz w:val="24"/>
          <w:szCs w:val="24"/>
          <w:lang w:val="pt-BR"/>
        </w:rPr>
        <w:t xml:space="preserve">Ressalte-se que a reflexão </w:t>
      </w:r>
      <w:r w:rsidR="008964D9" w:rsidRPr="009505C1">
        <w:rPr>
          <w:rFonts w:ascii="Arial" w:hAnsi="Arial" w:cs="Arial"/>
          <w:sz w:val="24"/>
          <w:szCs w:val="24"/>
          <w:lang w:val="pt-BR"/>
        </w:rPr>
        <w:t>aqui fomentada de forma não exauriente,</w:t>
      </w:r>
      <w:r w:rsidRPr="009505C1">
        <w:rPr>
          <w:rFonts w:ascii="Arial" w:hAnsi="Arial" w:cs="Arial"/>
          <w:sz w:val="24"/>
          <w:szCs w:val="24"/>
          <w:lang w:val="pt-BR"/>
        </w:rPr>
        <w:t xml:space="preserve"> abre espaço </w:t>
      </w:r>
      <w:r w:rsidR="008964D9" w:rsidRPr="009505C1">
        <w:rPr>
          <w:rFonts w:ascii="Arial" w:hAnsi="Arial" w:cs="Arial"/>
          <w:sz w:val="24"/>
          <w:szCs w:val="24"/>
          <w:lang w:val="pt-BR"/>
        </w:rPr>
        <w:t>para</w:t>
      </w:r>
      <w:r w:rsidRPr="009505C1">
        <w:rPr>
          <w:rFonts w:ascii="Arial" w:hAnsi="Arial" w:cs="Arial"/>
          <w:sz w:val="24"/>
          <w:szCs w:val="24"/>
          <w:lang w:val="pt-BR"/>
        </w:rPr>
        <w:t xml:space="preserve"> pesquisas posteriores</w:t>
      </w:r>
      <w:r w:rsidR="008964D9" w:rsidRPr="009505C1">
        <w:rPr>
          <w:rFonts w:ascii="Arial" w:hAnsi="Arial" w:cs="Arial"/>
          <w:sz w:val="24"/>
          <w:szCs w:val="24"/>
          <w:lang w:val="pt-BR"/>
        </w:rPr>
        <w:t xml:space="preserve"> e</w:t>
      </w:r>
      <w:r w:rsidRPr="009505C1">
        <w:rPr>
          <w:rFonts w:ascii="Arial" w:hAnsi="Arial" w:cs="Arial"/>
          <w:sz w:val="24"/>
          <w:szCs w:val="24"/>
          <w:lang w:val="pt-BR"/>
        </w:rPr>
        <w:t xml:space="preserve"> aprofundamento das questões propostas</w:t>
      </w:r>
      <w:r w:rsidR="008964D9" w:rsidRPr="009505C1">
        <w:rPr>
          <w:rFonts w:ascii="Arial" w:hAnsi="Arial" w:cs="Arial"/>
          <w:sz w:val="24"/>
          <w:szCs w:val="24"/>
          <w:lang w:val="pt-BR"/>
        </w:rPr>
        <w:t xml:space="preserve">, notadamente </w:t>
      </w:r>
      <w:r w:rsidR="00C56B56" w:rsidRPr="009505C1">
        <w:rPr>
          <w:rFonts w:ascii="Arial" w:hAnsi="Arial" w:cs="Arial"/>
          <w:sz w:val="24"/>
          <w:szCs w:val="24"/>
          <w:lang w:val="pt-BR"/>
        </w:rPr>
        <w:t xml:space="preserve">sobre </w:t>
      </w:r>
      <w:r w:rsidR="008964D9" w:rsidRPr="009505C1">
        <w:rPr>
          <w:rFonts w:ascii="Arial" w:hAnsi="Arial" w:cs="Arial"/>
          <w:sz w:val="24"/>
          <w:szCs w:val="24"/>
          <w:lang w:val="pt-BR"/>
        </w:rPr>
        <w:t>as fronteiras do sistema jurídico, ou seja, o que</w:t>
      </w:r>
      <w:r w:rsidR="00C56B56" w:rsidRPr="009505C1">
        <w:rPr>
          <w:rFonts w:ascii="Arial" w:hAnsi="Arial" w:cs="Arial"/>
          <w:sz w:val="24"/>
          <w:szCs w:val="24"/>
          <w:lang w:val="pt-BR"/>
        </w:rPr>
        <w:t xml:space="preserve"> e quem</w:t>
      </w:r>
      <w:r w:rsidR="008964D9" w:rsidRPr="009505C1">
        <w:rPr>
          <w:rFonts w:ascii="Arial" w:hAnsi="Arial" w:cs="Arial"/>
          <w:sz w:val="24"/>
          <w:szCs w:val="24"/>
          <w:lang w:val="pt-BR"/>
        </w:rPr>
        <w:t xml:space="preserve"> delimita </w:t>
      </w:r>
      <w:r w:rsidR="00C56B56" w:rsidRPr="009505C1">
        <w:rPr>
          <w:rFonts w:ascii="Arial" w:hAnsi="Arial" w:cs="Arial"/>
          <w:sz w:val="24"/>
          <w:szCs w:val="24"/>
          <w:lang w:val="pt-BR"/>
        </w:rPr>
        <w:t>o</w:t>
      </w:r>
      <w:r w:rsidR="008964D9" w:rsidRPr="009505C1">
        <w:rPr>
          <w:rFonts w:ascii="Arial" w:hAnsi="Arial" w:cs="Arial"/>
          <w:sz w:val="24"/>
          <w:szCs w:val="24"/>
          <w:lang w:val="pt-BR"/>
        </w:rPr>
        <w:t xml:space="preserve"> que é e o que não é direito</w:t>
      </w:r>
      <w:r w:rsidRPr="009505C1">
        <w:rPr>
          <w:rFonts w:ascii="Arial" w:hAnsi="Arial" w:cs="Arial"/>
          <w:sz w:val="24"/>
          <w:szCs w:val="24"/>
          <w:lang w:val="pt-BR"/>
        </w:rPr>
        <w:t>.</w:t>
      </w:r>
    </w:p>
    <w:p w:rsidR="00EA6085" w:rsidRPr="00F923E0" w:rsidRDefault="00EA6085" w:rsidP="007F4259">
      <w:pPr>
        <w:widowControl/>
        <w:spacing w:before="16" w:after="0" w:line="360" w:lineRule="auto"/>
        <w:rPr>
          <w:rFonts w:ascii="Arial" w:hAnsi="Arial" w:cs="Arial"/>
          <w:color w:val="404040" w:themeColor="text1" w:themeTint="BF"/>
          <w:sz w:val="24"/>
          <w:szCs w:val="24"/>
          <w:lang w:val="pt-BR"/>
        </w:rPr>
      </w:pPr>
      <w:bookmarkStart w:id="0" w:name="_GoBack"/>
      <w:bookmarkEnd w:id="0"/>
    </w:p>
    <w:p w:rsidR="006E773B" w:rsidRPr="00F923E0" w:rsidRDefault="00F923E0" w:rsidP="007F4259">
      <w:pPr>
        <w:widowControl/>
        <w:spacing w:after="0" w:line="240" w:lineRule="auto"/>
        <w:ind w:left="102" w:right="5309"/>
        <w:jc w:val="both"/>
        <w:rPr>
          <w:rFonts w:ascii="Arial" w:eastAsia="Arial" w:hAnsi="Arial" w:cs="Arial"/>
          <w:color w:val="404040" w:themeColor="text1" w:themeTint="BF"/>
          <w:sz w:val="24"/>
          <w:szCs w:val="24"/>
          <w:lang w:val="pt-BR"/>
        </w:rPr>
      </w:pPr>
      <w:r w:rsidRPr="00F923E0">
        <w:rPr>
          <w:rFonts w:ascii="Arial" w:eastAsia="Arial" w:hAnsi="Arial" w:cs="Arial"/>
          <w:b/>
          <w:bCs/>
          <w:color w:val="404040" w:themeColor="text1" w:themeTint="BF"/>
          <w:sz w:val="24"/>
          <w:szCs w:val="24"/>
          <w:lang w:val="pt-BR"/>
        </w:rPr>
        <w:t>REFERÊNCIAS</w:t>
      </w:r>
    </w:p>
    <w:p w:rsidR="00004DCF" w:rsidRDefault="00004DCF" w:rsidP="007F4259">
      <w:pPr>
        <w:widowControl/>
        <w:spacing w:after="0" w:line="240" w:lineRule="auto"/>
        <w:rPr>
          <w:rFonts w:ascii="Arial" w:hAnsi="Arial" w:cs="Arial"/>
          <w:bCs/>
          <w:color w:val="404040" w:themeColor="text1" w:themeTint="BF"/>
          <w:sz w:val="24"/>
          <w:szCs w:val="24"/>
          <w:lang w:val="pt-BR"/>
        </w:rPr>
      </w:pPr>
    </w:p>
    <w:p w:rsidR="00920E9F" w:rsidRPr="00920E9F" w:rsidRDefault="00920E9F" w:rsidP="004B7A86">
      <w:pPr>
        <w:pStyle w:val="PargrafodaLista"/>
        <w:keepLines/>
        <w:spacing w:after="240" w:line="240" w:lineRule="auto"/>
        <w:ind w:left="0"/>
        <w:rPr>
          <w:rFonts w:ascii="Arial" w:hAnsi="Arial" w:cs="Arial"/>
          <w:color w:val="404040" w:themeColor="text1" w:themeTint="BF"/>
          <w:sz w:val="24"/>
          <w:szCs w:val="24"/>
          <w:lang w:val="pt-BR"/>
        </w:rPr>
      </w:pPr>
      <w:r w:rsidRPr="00920E9F">
        <w:rPr>
          <w:rFonts w:ascii="Arial" w:hAnsi="Arial" w:cs="Arial"/>
          <w:color w:val="404040" w:themeColor="text1" w:themeTint="BF"/>
          <w:sz w:val="24"/>
          <w:szCs w:val="24"/>
          <w:lang w:val="pt-BR"/>
        </w:rPr>
        <w:t xml:space="preserve">ALEXY, Robert. </w:t>
      </w:r>
      <w:r w:rsidRPr="00920E9F">
        <w:rPr>
          <w:rFonts w:ascii="Arial" w:hAnsi="Arial" w:cs="Arial"/>
          <w:b/>
          <w:color w:val="404040" w:themeColor="text1" w:themeTint="BF"/>
          <w:sz w:val="24"/>
          <w:szCs w:val="24"/>
          <w:lang w:val="pt-BR"/>
        </w:rPr>
        <w:t>Teoria dos direitos fundamentais</w:t>
      </w:r>
      <w:r w:rsidRPr="00920E9F">
        <w:rPr>
          <w:rFonts w:ascii="Arial" w:hAnsi="Arial" w:cs="Arial"/>
          <w:color w:val="404040" w:themeColor="text1" w:themeTint="BF"/>
          <w:sz w:val="24"/>
          <w:szCs w:val="24"/>
          <w:lang w:val="pt-BR"/>
        </w:rPr>
        <w:t xml:space="preserve">. Tradução de Virgílio Afonso da Silva. 2. </w:t>
      </w:r>
      <w:proofErr w:type="gramStart"/>
      <w:r w:rsidRPr="00920E9F">
        <w:rPr>
          <w:rFonts w:ascii="Arial" w:hAnsi="Arial" w:cs="Arial"/>
          <w:color w:val="404040" w:themeColor="text1" w:themeTint="BF"/>
          <w:sz w:val="24"/>
          <w:szCs w:val="24"/>
          <w:lang w:val="pt-BR"/>
        </w:rPr>
        <w:t>ed.</w:t>
      </w:r>
      <w:proofErr w:type="gramEnd"/>
      <w:r w:rsidRPr="00920E9F">
        <w:rPr>
          <w:rFonts w:ascii="Arial" w:hAnsi="Arial" w:cs="Arial"/>
          <w:color w:val="404040" w:themeColor="text1" w:themeTint="BF"/>
          <w:sz w:val="24"/>
          <w:szCs w:val="24"/>
          <w:lang w:val="pt-BR"/>
        </w:rPr>
        <w:t xml:space="preserve"> São Paulo: Malheiros, 2015.</w:t>
      </w:r>
    </w:p>
    <w:p w:rsidR="00920E9F" w:rsidRPr="00920E9F" w:rsidRDefault="00920E9F" w:rsidP="004B7A86">
      <w:pPr>
        <w:keepLines/>
        <w:shd w:val="clear" w:color="auto" w:fill="FFFFFF"/>
        <w:spacing w:after="240" w:line="240" w:lineRule="auto"/>
        <w:outlineLvl w:val="2"/>
        <w:rPr>
          <w:rFonts w:ascii="Arial" w:eastAsia="Times New Roman" w:hAnsi="Arial" w:cs="Arial"/>
          <w:color w:val="404040" w:themeColor="text1" w:themeTint="BF"/>
          <w:sz w:val="24"/>
          <w:szCs w:val="24"/>
          <w:lang w:val="pt-BR" w:eastAsia="pt-BR"/>
        </w:rPr>
      </w:pPr>
      <w:r w:rsidRPr="00920E9F">
        <w:rPr>
          <w:rFonts w:ascii="Arial" w:eastAsia="Times New Roman" w:hAnsi="Arial" w:cs="Arial"/>
          <w:color w:val="404040" w:themeColor="text1" w:themeTint="BF"/>
          <w:sz w:val="24"/>
          <w:szCs w:val="24"/>
          <w:lang w:val="pt-BR" w:eastAsia="pt-BR"/>
        </w:rPr>
        <w:t xml:space="preserve">ALVARADO, José Tomás. </w:t>
      </w:r>
      <w:r w:rsidRPr="00920E9F">
        <w:rPr>
          <w:rFonts w:ascii="Arial" w:eastAsia="Times New Roman" w:hAnsi="Arial" w:cs="Arial"/>
          <w:bCs/>
          <w:color w:val="404040" w:themeColor="text1" w:themeTint="BF"/>
          <w:sz w:val="24"/>
          <w:szCs w:val="24"/>
          <w:lang w:val="pt-BR" w:eastAsia="pt-BR"/>
        </w:rPr>
        <w:t>¿</w:t>
      </w:r>
      <w:proofErr w:type="spellStart"/>
      <w:r w:rsidRPr="00920E9F">
        <w:rPr>
          <w:rFonts w:ascii="Arial" w:eastAsia="Times New Roman" w:hAnsi="Arial" w:cs="Arial"/>
          <w:bCs/>
          <w:color w:val="404040" w:themeColor="text1" w:themeTint="BF"/>
          <w:sz w:val="24"/>
          <w:szCs w:val="24"/>
          <w:lang w:val="pt-BR" w:eastAsia="pt-BR"/>
        </w:rPr>
        <w:t>Derecho</w:t>
      </w:r>
      <w:proofErr w:type="spellEnd"/>
      <w:r w:rsidRPr="00920E9F">
        <w:rPr>
          <w:rFonts w:ascii="Arial" w:eastAsia="Times New Roman" w:hAnsi="Arial" w:cs="Arial"/>
          <w:bCs/>
          <w:color w:val="404040" w:themeColor="text1" w:themeTint="BF"/>
          <w:sz w:val="24"/>
          <w:szCs w:val="24"/>
          <w:lang w:val="pt-BR" w:eastAsia="pt-BR"/>
        </w:rPr>
        <w:t xml:space="preserve"> a </w:t>
      </w:r>
      <w:proofErr w:type="spellStart"/>
      <w:proofErr w:type="gramStart"/>
      <w:r w:rsidRPr="00920E9F">
        <w:rPr>
          <w:rFonts w:ascii="Arial" w:eastAsia="Times New Roman" w:hAnsi="Arial" w:cs="Arial"/>
          <w:bCs/>
          <w:color w:val="404040" w:themeColor="text1" w:themeTint="BF"/>
          <w:sz w:val="24"/>
          <w:szCs w:val="24"/>
          <w:lang w:val="pt-BR" w:eastAsia="pt-BR"/>
        </w:rPr>
        <w:t>la</w:t>
      </w:r>
      <w:proofErr w:type="spellEnd"/>
      <w:proofErr w:type="gramEnd"/>
      <w:r w:rsidRPr="00920E9F">
        <w:rPr>
          <w:rFonts w:ascii="Arial" w:eastAsia="Times New Roman" w:hAnsi="Arial" w:cs="Arial"/>
          <w:bCs/>
          <w:color w:val="404040" w:themeColor="text1" w:themeTint="BF"/>
          <w:sz w:val="24"/>
          <w:szCs w:val="24"/>
          <w:lang w:val="pt-BR" w:eastAsia="pt-BR"/>
        </w:rPr>
        <w:t xml:space="preserve"> </w:t>
      </w:r>
      <w:proofErr w:type="spellStart"/>
      <w:r w:rsidRPr="00920E9F">
        <w:rPr>
          <w:rFonts w:ascii="Arial" w:eastAsia="Times New Roman" w:hAnsi="Arial" w:cs="Arial"/>
          <w:bCs/>
          <w:color w:val="404040" w:themeColor="text1" w:themeTint="BF"/>
          <w:sz w:val="24"/>
          <w:szCs w:val="24"/>
          <w:lang w:val="pt-BR" w:eastAsia="pt-BR"/>
        </w:rPr>
        <w:t>felicidad</w:t>
      </w:r>
      <w:proofErr w:type="spellEnd"/>
      <w:r w:rsidRPr="00920E9F">
        <w:rPr>
          <w:rFonts w:ascii="Arial" w:eastAsia="Times New Roman" w:hAnsi="Arial" w:cs="Arial"/>
          <w:bCs/>
          <w:color w:val="404040" w:themeColor="text1" w:themeTint="BF"/>
          <w:sz w:val="24"/>
          <w:szCs w:val="24"/>
          <w:lang w:val="pt-BR" w:eastAsia="pt-BR"/>
        </w:rPr>
        <w:t xml:space="preserve">? </w:t>
      </w:r>
      <w:proofErr w:type="spellStart"/>
      <w:r w:rsidRPr="00920E9F">
        <w:rPr>
          <w:rFonts w:ascii="Arial" w:eastAsia="Times New Roman" w:hAnsi="Arial" w:cs="Arial"/>
          <w:b/>
          <w:color w:val="404040" w:themeColor="text1" w:themeTint="BF"/>
          <w:sz w:val="24"/>
          <w:szCs w:val="24"/>
          <w:lang w:val="pt-BR" w:eastAsia="pt-BR"/>
        </w:rPr>
        <w:t>Díkaion</w:t>
      </w:r>
      <w:proofErr w:type="spellEnd"/>
      <w:r w:rsidRPr="00920E9F">
        <w:rPr>
          <w:rFonts w:ascii="Arial" w:eastAsia="Times New Roman" w:hAnsi="Arial" w:cs="Arial"/>
          <w:b/>
          <w:color w:val="404040" w:themeColor="text1" w:themeTint="BF"/>
          <w:sz w:val="24"/>
          <w:szCs w:val="24"/>
          <w:lang w:val="pt-BR" w:eastAsia="pt-BR"/>
        </w:rPr>
        <w:t xml:space="preserve">: Revista de </w:t>
      </w:r>
      <w:proofErr w:type="spellStart"/>
      <w:r w:rsidRPr="00920E9F">
        <w:rPr>
          <w:rFonts w:ascii="Arial" w:eastAsia="Times New Roman" w:hAnsi="Arial" w:cs="Arial"/>
          <w:b/>
          <w:color w:val="404040" w:themeColor="text1" w:themeTint="BF"/>
          <w:sz w:val="24"/>
          <w:szCs w:val="24"/>
          <w:lang w:val="pt-BR" w:eastAsia="pt-BR"/>
        </w:rPr>
        <w:t>Actualidad</w:t>
      </w:r>
      <w:proofErr w:type="spellEnd"/>
      <w:r w:rsidRPr="00920E9F">
        <w:rPr>
          <w:rFonts w:ascii="Arial" w:eastAsia="Times New Roman" w:hAnsi="Arial" w:cs="Arial"/>
          <w:b/>
          <w:color w:val="404040" w:themeColor="text1" w:themeTint="BF"/>
          <w:sz w:val="24"/>
          <w:szCs w:val="24"/>
          <w:lang w:val="pt-BR" w:eastAsia="pt-BR"/>
        </w:rPr>
        <w:t xml:space="preserve"> Jurídica</w:t>
      </w:r>
      <w:r w:rsidRPr="00920E9F">
        <w:rPr>
          <w:rFonts w:ascii="Arial" w:eastAsia="Times New Roman" w:hAnsi="Arial" w:cs="Arial"/>
          <w:color w:val="404040" w:themeColor="text1" w:themeTint="BF"/>
          <w:sz w:val="24"/>
          <w:szCs w:val="24"/>
          <w:lang w:val="pt-BR" w:eastAsia="pt-BR"/>
        </w:rPr>
        <w:t xml:space="preserve">, </w:t>
      </w:r>
      <w:proofErr w:type="spellStart"/>
      <w:r w:rsidRPr="00920E9F">
        <w:rPr>
          <w:rFonts w:ascii="Arial" w:eastAsia="Times New Roman" w:hAnsi="Arial" w:cs="Arial"/>
          <w:color w:val="404040" w:themeColor="text1" w:themeTint="BF"/>
          <w:sz w:val="24"/>
          <w:szCs w:val="24"/>
          <w:lang w:val="pt-BR" w:eastAsia="pt-BR"/>
        </w:rPr>
        <w:t>Chía</w:t>
      </w:r>
      <w:proofErr w:type="spellEnd"/>
      <w:r w:rsidRPr="00920E9F">
        <w:rPr>
          <w:rFonts w:ascii="Arial" w:eastAsia="Times New Roman" w:hAnsi="Arial" w:cs="Arial"/>
          <w:color w:val="404040" w:themeColor="text1" w:themeTint="BF"/>
          <w:sz w:val="24"/>
          <w:szCs w:val="24"/>
          <w:lang w:val="pt-BR" w:eastAsia="pt-BR"/>
        </w:rPr>
        <w:t xml:space="preserve">, Colômbia, v. 25, n. 2, p. 243-265, dic.2016. Disponível em: &lt;http://www.scielo.org.co/pdf/dika/v25n2/0120-8942-dika-25-02-00243.pdf&gt;. Acesso em: </w:t>
      </w:r>
      <w:proofErr w:type="gramStart"/>
      <w:r w:rsidRPr="00920E9F">
        <w:rPr>
          <w:rFonts w:ascii="Arial" w:eastAsia="Times New Roman" w:hAnsi="Arial" w:cs="Arial"/>
          <w:color w:val="404040" w:themeColor="text1" w:themeTint="BF"/>
          <w:sz w:val="24"/>
          <w:szCs w:val="24"/>
          <w:lang w:val="pt-BR" w:eastAsia="pt-BR"/>
        </w:rPr>
        <w:t>20 maio 2018</w:t>
      </w:r>
      <w:proofErr w:type="gramEnd"/>
      <w:r w:rsidRPr="00920E9F">
        <w:rPr>
          <w:rFonts w:ascii="Arial" w:eastAsia="Times New Roman" w:hAnsi="Arial" w:cs="Arial"/>
          <w:color w:val="404040" w:themeColor="text1" w:themeTint="BF"/>
          <w:sz w:val="24"/>
          <w:szCs w:val="24"/>
          <w:lang w:val="pt-BR" w:eastAsia="pt-BR"/>
        </w:rPr>
        <w:t>.</w:t>
      </w:r>
    </w:p>
    <w:p w:rsidR="00920E9F" w:rsidRPr="007C67DE" w:rsidRDefault="00920E9F" w:rsidP="004B7A86">
      <w:pPr>
        <w:keepLines/>
        <w:shd w:val="clear" w:color="auto" w:fill="FFFFFF"/>
        <w:spacing w:after="240" w:line="240" w:lineRule="auto"/>
        <w:outlineLvl w:val="2"/>
        <w:rPr>
          <w:rFonts w:ascii="Arial" w:hAnsi="Arial" w:cs="Arial"/>
          <w:bCs/>
          <w:color w:val="404040" w:themeColor="text1" w:themeTint="BF"/>
          <w:sz w:val="24"/>
          <w:szCs w:val="24"/>
          <w:lang w:val="pt-BR"/>
        </w:rPr>
      </w:pPr>
      <w:r w:rsidRPr="00920E9F">
        <w:rPr>
          <w:rFonts w:ascii="Arial" w:hAnsi="Arial" w:cs="Arial"/>
          <w:bCs/>
          <w:color w:val="404040" w:themeColor="text1" w:themeTint="BF"/>
          <w:sz w:val="24"/>
          <w:szCs w:val="24"/>
          <w:lang w:val="pt-BR"/>
        </w:rPr>
        <w:t xml:space="preserve">BAEZ, Narciso Leandro Xavier. Teorias da justiça no âmbito da efetividade dos direitos fundamentais. </w:t>
      </w:r>
      <w:r w:rsidRPr="00920E9F">
        <w:rPr>
          <w:rFonts w:ascii="Arial" w:hAnsi="Arial" w:cs="Arial"/>
          <w:b/>
          <w:bCs/>
          <w:color w:val="404040" w:themeColor="text1" w:themeTint="BF"/>
          <w:sz w:val="24"/>
          <w:szCs w:val="24"/>
          <w:lang w:val="pt-BR"/>
        </w:rPr>
        <w:t>Revista de Direitos Fundamentais e Democracia</w:t>
      </w:r>
      <w:r w:rsidRPr="00920E9F">
        <w:rPr>
          <w:rFonts w:ascii="Arial" w:hAnsi="Arial" w:cs="Arial"/>
          <w:bCs/>
          <w:color w:val="404040" w:themeColor="text1" w:themeTint="BF"/>
          <w:sz w:val="24"/>
          <w:szCs w:val="24"/>
          <w:lang w:val="pt-BR"/>
        </w:rPr>
        <w:t>, Curitiba, v. 16, n. 16, p. 48-69, jul./dez. 2014. Disponível em: &lt;</w:t>
      </w:r>
      <w:proofErr w:type="gramStart"/>
      <w:r w:rsidRPr="00920E9F">
        <w:rPr>
          <w:rFonts w:ascii="Arial" w:hAnsi="Arial" w:cs="Arial"/>
          <w:bCs/>
          <w:color w:val="404040" w:themeColor="text1" w:themeTint="BF"/>
          <w:sz w:val="24"/>
          <w:szCs w:val="24"/>
          <w:lang w:val="pt-BR"/>
        </w:rPr>
        <w:t>http://revistaeletronicardfd.unibrasil.com.br/index.</w:t>
      </w:r>
      <w:proofErr w:type="gramEnd"/>
      <w:r w:rsidRPr="00920E9F">
        <w:rPr>
          <w:rFonts w:ascii="Arial" w:hAnsi="Arial" w:cs="Arial"/>
          <w:bCs/>
          <w:color w:val="404040" w:themeColor="text1" w:themeTint="BF"/>
          <w:sz w:val="24"/>
          <w:szCs w:val="24"/>
          <w:lang w:val="pt-BR"/>
        </w:rPr>
        <w:t xml:space="preserve">php/rdfd/article/view/552/402&gt;. </w:t>
      </w:r>
      <w:r w:rsidRPr="007C67DE">
        <w:rPr>
          <w:rFonts w:ascii="Arial" w:hAnsi="Arial" w:cs="Arial"/>
          <w:bCs/>
          <w:color w:val="404040" w:themeColor="text1" w:themeTint="BF"/>
          <w:sz w:val="24"/>
          <w:szCs w:val="24"/>
          <w:lang w:val="pt-BR"/>
        </w:rPr>
        <w:t xml:space="preserve">Acesso em: </w:t>
      </w:r>
      <w:proofErr w:type="gramStart"/>
      <w:r w:rsidRPr="007C67DE">
        <w:rPr>
          <w:rFonts w:ascii="Arial" w:hAnsi="Arial" w:cs="Arial"/>
          <w:bCs/>
          <w:color w:val="404040" w:themeColor="text1" w:themeTint="BF"/>
          <w:sz w:val="24"/>
          <w:szCs w:val="24"/>
          <w:lang w:val="pt-BR"/>
        </w:rPr>
        <w:t>16 maio 2018</w:t>
      </w:r>
      <w:proofErr w:type="gramEnd"/>
      <w:r w:rsidRPr="007C67DE">
        <w:rPr>
          <w:rFonts w:ascii="Arial" w:hAnsi="Arial" w:cs="Arial"/>
          <w:bCs/>
          <w:color w:val="404040" w:themeColor="text1" w:themeTint="BF"/>
          <w:sz w:val="24"/>
          <w:szCs w:val="24"/>
          <w:lang w:val="pt-BR"/>
        </w:rPr>
        <w:t>.</w:t>
      </w:r>
    </w:p>
    <w:p w:rsidR="00920E9F" w:rsidRPr="00920E9F" w:rsidRDefault="00920E9F" w:rsidP="004B7A86">
      <w:pPr>
        <w:keepLines/>
        <w:shd w:val="clear" w:color="auto" w:fill="FFFFFF"/>
        <w:spacing w:after="240" w:line="240" w:lineRule="auto"/>
        <w:outlineLvl w:val="2"/>
        <w:rPr>
          <w:rFonts w:ascii="Arial" w:hAnsi="Arial" w:cs="Arial"/>
          <w:bCs/>
          <w:color w:val="404040" w:themeColor="text1" w:themeTint="BF"/>
          <w:sz w:val="24"/>
          <w:szCs w:val="24"/>
          <w:lang w:val="pt-BR"/>
        </w:rPr>
      </w:pPr>
      <w:r w:rsidRPr="00920E9F">
        <w:rPr>
          <w:rFonts w:ascii="Arial" w:hAnsi="Arial" w:cs="Arial"/>
          <w:bCs/>
          <w:color w:val="404040" w:themeColor="text1" w:themeTint="BF"/>
          <w:sz w:val="24"/>
          <w:szCs w:val="24"/>
          <w:lang w:val="pt-BR"/>
        </w:rPr>
        <w:t xml:space="preserve">BAUMAN, </w:t>
      </w:r>
      <w:proofErr w:type="spellStart"/>
      <w:r w:rsidRPr="00920E9F">
        <w:rPr>
          <w:rFonts w:ascii="Arial" w:hAnsi="Arial" w:cs="Arial"/>
          <w:bCs/>
          <w:color w:val="404040" w:themeColor="text1" w:themeTint="BF"/>
          <w:sz w:val="24"/>
          <w:szCs w:val="24"/>
          <w:lang w:val="pt-BR"/>
        </w:rPr>
        <w:t>Zygmunt</w:t>
      </w:r>
      <w:proofErr w:type="spellEnd"/>
      <w:r w:rsidRPr="00920E9F">
        <w:rPr>
          <w:rFonts w:ascii="Arial" w:hAnsi="Arial" w:cs="Arial"/>
          <w:bCs/>
          <w:color w:val="404040" w:themeColor="text1" w:themeTint="BF"/>
          <w:sz w:val="24"/>
          <w:szCs w:val="24"/>
          <w:lang w:val="pt-BR"/>
        </w:rPr>
        <w:t xml:space="preserve">. </w:t>
      </w:r>
      <w:r w:rsidRPr="00920E9F">
        <w:rPr>
          <w:rFonts w:ascii="Arial" w:hAnsi="Arial" w:cs="Arial"/>
          <w:b/>
          <w:bCs/>
          <w:color w:val="404040" w:themeColor="text1" w:themeTint="BF"/>
          <w:sz w:val="24"/>
          <w:szCs w:val="24"/>
          <w:lang w:val="pt-BR"/>
        </w:rPr>
        <w:t xml:space="preserve">Legisladores e intérpretes: </w:t>
      </w:r>
      <w:r w:rsidRPr="00920E9F">
        <w:rPr>
          <w:rFonts w:ascii="Arial" w:hAnsi="Arial" w:cs="Arial"/>
          <w:bCs/>
          <w:color w:val="404040" w:themeColor="text1" w:themeTint="BF"/>
          <w:sz w:val="24"/>
          <w:szCs w:val="24"/>
          <w:lang w:val="pt-BR"/>
        </w:rPr>
        <w:t>sobre modernidade, pós-modernidade e intelectuais. Tradução de Renato Aguiar. Rio de Janeiro: Zahar, 2010.</w:t>
      </w:r>
    </w:p>
    <w:p w:rsidR="00920E9F" w:rsidRPr="007C67DE" w:rsidRDefault="000F1FFA" w:rsidP="004B7A86">
      <w:pPr>
        <w:keepLines/>
        <w:shd w:val="clear" w:color="auto" w:fill="FFFFFF"/>
        <w:spacing w:after="240" w:line="240" w:lineRule="auto"/>
        <w:outlineLvl w:val="2"/>
        <w:rPr>
          <w:rFonts w:ascii="Arial" w:hAnsi="Arial" w:cs="Arial"/>
          <w:bCs/>
          <w:color w:val="404040" w:themeColor="text1" w:themeTint="BF"/>
          <w:sz w:val="24"/>
          <w:szCs w:val="24"/>
          <w:lang w:val="pt-BR"/>
        </w:rPr>
      </w:pPr>
      <w:r>
        <w:rPr>
          <w:rFonts w:ascii="Arial" w:hAnsi="Arial" w:cs="Arial"/>
          <w:bCs/>
          <w:color w:val="404040" w:themeColor="text1" w:themeTint="BF"/>
          <w:sz w:val="24"/>
          <w:szCs w:val="24"/>
          <w:lang w:val="pt-BR"/>
        </w:rPr>
        <w:t>______</w:t>
      </w:r>
      <w:r w:rsidR="00920E9F" w:rsidRPr="00920E9F">
        <w:rPr>
          <w:rFonts w:ascii="Arial" w:hAnsi="Arial" w:cs="Arial"/>
          <w:bCs/>
          <w:color w:val="404040" w:themeColor="text1" w:themeTint="BF"/>
          <w:sz w:val="24"/>
          <w:szCs w:val="24"/>
          <w:lang w:val="pt-BR"/>
        </w:rPr>
        <w:t xml:space="preserve">. </w:t>
      </w:r>
      <w:r w:rsidR="00920E9F" w:rsidRPr="00920E9F">
        <w:rPr>
          <w:rFonts w:ascii="Arial" w:hAnsi="Arial" w:cs="Arial"/>
          <w:b/>
          <w:bCs/>
          <w:color w:val="404040" w:themeColor="text1" w:themeTint="BF"/>
          <w:sz w:val="24"/>
          <w:szCs w:val="24"/>
          <w:lang w:val="pt-BR"/>
        </w:rPr>
        <w:t xml:space="preserve">Modernidade líquida. </w:t>
      </w:r>
      <w:r w:rsidR="00920E9F" w:rsidRPr="00920E9F">
        <w:rPr>
          <w:rFonts w:ascii="Arial" w:hAnsi="Arial" w:cs="Arial"/>
          <w:bCs/>
          <w:color w:val="404040" w:themeColor="text1" w:themeTint="BF"/>
          <w:sz w:val="24"/>
          <w:szCs w:val="24"/>
          <w:lang w:val="pt-BR"/>
        </w:rPr>
        <w:t xml:space="preserve">Tradução de Plínio </w:t>
      </w:r>
      <w:proofErr w:type="spellStart"/>
      <w:r w:rsidR="00920E9F" w:rsidRPr="00920E9F">
        <w:rPr>
          <w:rFonts w:ascii="Arial" w:hAnsi="Arial" w:cs="Arial"/>
          <w:bCs/>
          <w:color w:val="404040" w:themeColor="text1" w:themeTint="BF"/>
          <w:sz w:val="24"/>
          <w:szCs w:val="24"/>
          <w:lang w:val="pt-BR"/>
        </w:rPr>
        <w:t>Dentzien</w:t>
      </w:r>
      <w:proofErr w:type="spellEnd"/>
      <w:r w:rsidR="00920E9F" w:rsidRPr="00920E9F">
        <w:rPr>
          <w:rFonts w:ascii="Arial" w:hAnsi="Arial" w:cs="Arial"/>
          <w:bCs/>
          <w:color w:val="404040" w:themeColor="text1" w:themeTint="BF"/>
          <w:sz w:val="24"/>
          <w:szCs w:val="24"/>
          <w:lang w:val="pt-BR"/>
        </w:rPr>
        <w:t xml:space="preserve">. </w:t>
      </w:r>
      <w:r w:rsidR="00920E9F" w:rsidRPr="007C67DE">
        <w:rPr>
          <w:rFonts w:ascii="Arial" w:hAnsi="Arial" w:cs="Arial"/>
          <w:bCs/>
          <w:color w:val="404040" w:themeColor="text1" w:themeTint="BF"/>
          <w:sz w:val="24"/>
          <w:szCs w:val="24"/>
          <w:lang w:val="pt-BR"/>
        </w:rPr>
        <w:t>Rio de Janeiro: Zahar, 2001.</w:t>
      </w:r>
    </w:p>
    <w:p w:rsidR="00920E9F" w:rsidRPr="00920E9F" w:rsidRDefault="00920E9F" w:rsidP="004B7A86">
      <w:pPr>
        <w:keepLines/>
        <w:shd w:val="clear" w:color="auto" w:fill="FFFFFF"/>
        <w:spacing w:after="240" w:line="240" w:lineRule="auto"/>
        <w:outlineLvl w:val="2"/>
        <w:rPr>
          <w:rFonts w:ascii="Arial" w:hAnsi="Arial" w:cs="Arial"/>
          <w:bCs/>
          <w:color w:val="404040" w:themeColor="text1" w:themeTint="BF"/>
          <w:sz w:val="24"/>
          <w:szCs w:val="24"/>
          <w:lang w:val="pt-BR"/>
        </w:rPr>
      </w:pPr>
      <w:r w:rsidRPr="00920E9F">
        <w:rPr>
          <w:rFonts w:ascii="Arial" w:hAnsi="Arial" w:cs="Arial"/>
          <w:bCs/>
          <w:color w:val="404040" w:themeColor="text1" w:themeTint="BF"/>
          <w:sz w:val="24"/>
          <w:szCs w:val="24"/>
          <w:lang w:val="pt-BR"/>
        </w:rPr>
        <w:t xml:space="preserve">BOBBIO, Norberto. </w:t>
      </w:r>
      <w:r w:rsidRPr="00920E9F">
        <w:rPr>
          <w:rFonts w:ascii="Arial" w:hAnsi="Arial" w:cs="Arial"/>
          <w:b/>
          <w:bCs/>
          <w:color w:val="404040" w:themeColor="text1" w:themeTint="BF"/>
          <w:sz w:val="24"/>
          <w:szCs w:val="24"/>
          <w:lang w:val="pt-BR"/>
        </w:rPr>
        <w:t xml:space="preserve">A era dos direitos. </w:t>
      </w:r>
      <w:r w:rsidRPr="00920E9F">
        <w:rPr>
          <w:rFonts w:ascii="Arial" w:hAnsi="Arial" w:cs="Arial"/>
          <w:bCs/>
          <w:color w:val="404040" w:themeColor="text1" w:themeTint="BF"/>
          <w:sz w:val="24"/>
          <w:szCs w:val="24"/>
          <w:lang w:val="pt-BR"/>
        </w:rPr>
        <w:t xml:space="preserve">Tradução de Carlos Nelson Coutinho. Rio de Janeiro: </w:t>
      </w:r>
      <w:proofErr w:type="spellStart"/>
      <w:r w:rsidRPr="00920E9F">
        <w:rPr>
          <w:rFonts w:ascii="Arial" w:hAnsi="Arial" w:cs="Arial"/>
          <w:bCs/>
          <w:color w:val="404040" w:themeColor="text1" w:themeTint="BF"/>
          <w:sz w:val="24"/>
          <w:szCs w:val="24"/>
          <w:lang w:val="pt-BR"/>
        </w:rPr>
        <w:t>Elsevier</w:t>
      </w:r>
      <w:proofErr w:type="spellEnd"/>
      <w:r w:rsidRPr="00920E9F">
        <w:rPr>
          <w:rFonts w:ascii="Arial" w:hAnsi="Arial" w:cs="Arial"/>
          <w:bCs/>
          <w:color w:val="404040" w:themeColor="text1" w:themeTint="BF"/>
          <w:sz w:val="24"/>
          <w:szCs w:val="24"/>
          <w:lang w:val="pt-BR"/>
        </w:rPr>
        <w:t>, 2004.</w:t>
      </w:r>
    </w:p>
    <w:p w:rsidR="00920E9F" w:rsidRPr="00920E9F" w:rsidRDefault="00920E9F" w:rsidP="004B7A86">
      <w:pPr>
        <w:keepLines/>
        <w:shd w:val="clear" w:color="auto" w:fill="FFFFFF"/>
        <w:spacing w:after="240" w:line="240" w:lineRule="auto"/>
        <w:outlineLvl w:val="2"/>
        <w:rPr>
          <w:rFonts w:ascii="Arial" w:hAnsi="Arial" w:cs="Arial"/>
          <w:bCs/>
          <w:color w:val="404040" w:themeColor="text1" w:themeTint="BF"/>
          <w:sz w:val="24"/>
          <w:szCs w:val="24"/>
          <w:lang w:val="pt-BR"/>
        </w:rPr>
      </w:pPr>
      <w:r w:rsidRPr="00920E9F">
        <w:rPr>
          <w:rFonts w:ascii="Arial" w:hAnsi="Arial" w:cs="Arial"/>
          <w:bCs/>
          <w:color w:val="404040" w:themeColor="text1" w:themeTint="BF"/>
          <w:sz w:val="24"/>
          <w:szCs w:val="24"/>
          <w:lang w:val="pt-BR"/>
        </w:rPr>
        <w:t xml:space="preserve">BRASIL. Constituição (1988). </w:t>
      </w:r>
      <w:r w:rsidRPr="00920E9F">
        <w:rPr>
          <w:rFonts w:ascii="Arial" w:hAnsi="Arial" w:cs="Arial"/>
          <w:b/>
          <w:bCs/>
          <w:color w:val="404040" w:themeColor="text1" w:themeTint="BF"/>
          <w:sz w:val="24"/>
          <w:szCs w:val="24"/>
          <w:lang w:val="pt-BR"/>
        </w:rPr>
        <w:t xml:space="preserve">Constituição da República Federativa do Brasil: </w:t>
      </w:r>
      <w:r w:rsidRPr="00920E9F">
        <w:rPr>
          <w:rFonts w:ascii="Arial" w:hAnsi="Arial" w:cs="Arial"/>
          <w:bCs/>
          <w:color w:val="404040" w:themeColor="text1" w:themeTint="BF"/>
          <w:sz w:val="24"/>
          <w:szCs w:val="24"/>
          <w:lang w:val="pt-BR"/>
        </w:rPr>
        <w:t xml:space="preserve">promulgada em </w:t>
      </w:r>
      <w:proofErr w:type="gramStart"/>
      <w:r w:rsidRPr="00920E9F">
        <w:rPr>
          <w:rFonts w:ascii="Arial" w:hAnsi="Arial" w:cs="Arial"/>
          <w:bCs/>
          <w:color w:val="404040" w:themeColor="text1" w:themeTint="BF"/>
          <w:sz w:val="24"/>
          <w:szCs w:val="24"/>
          <w:lang w:val="pt-BR"/>
        </w:rPr>
        <w:t>5</w:t>
      </w:r>
      <w:proofErr w:type="gramEnd"/>
      <w:r w:rsidRPr="00920E9F">
        <w:rPr>
          <w:rFonts w:ascii="Arial" w:hAnsi="Arial" w:cs="Arial"/>
          <w:bCs/>
          <w:color w:val="404040" w:themeColor="text1" w:themeTint="BF"/>
          <w:sz w:val="24"/>
          <w:szCs w:val="24"/>
          <w:lang w:val="pt-BR"/>
        </w:rPr>
        <w:t xml:space="preserve"> de outubro de 1988. Disponível em: &lt;http://www.planalto.gov.br/ccivil_03/constituicao/constituicao.htm&gt;. Acesso em: </w:t>
      </w:r>
      <w:proofErr w:type="gramStart"/>
      <w:r w:rsidRPr="00920E9F">
        <w:rPr>
          <w:rFonts w:ascii="Arial" w:hAnsi="Arial" w:cs="Arial"/>
          <w:bCs/>
          <w:color w:val="404040" w:themeColor="text1" w:themeTint="BF"/>
          <w:sz w:val="24"/>
          <w:szCs w:val="24"/>
          <w:lang w:val="pt-BR"/>
        </w:rPr>
        <w:t>11 maio 2018</w:t>
      </w:r>
      <w:proofErr w:type="gramEnd"/>
      <w:r w:rsidRPr="00920E9F">
        <w:rPr>
          <w:rFonts w:ascii="Arial" w:hAnsi="Arial" w:cs="Arial"/>
          <w:bCs/>
          <w:color w:val="404040" w:themeColor="text1" w:themeTint="BF"/>
          <w:sz w:val="24"/>
          <w:szCs w:val="24"/>
          <w:lang w:val="pt-BR"/>
        </w:rPr>
        <w:t>.</w:t>
      </w:r>
    </w:p>
    <w:p w:rsidR="00920E9F" w:rsidRPr="007C67DE" w:rsidRDefault="00920E9F" w:rsidP="004B7A86">
      <w:pPr>
        <w:keepLines/>
        <w:shd w:val="clear" w:color="auto" w:fill="FFFFFF"/>
        <w:spacing w:after="240" w:line="240" w:lineRule="auto"/>
        <w:outlineLvl w:val="2"/>
        <w:rPr>
          <w:rFonts w:ascii="Arial" w:hAnsi="Arial" w:cs="Arial"/>
          <w:bCs/>
          <w:color w:val="404040" w:themeColor="text1" w:themeTint="BF"/>
          <w:sz w:val="24"/>
          <w:szCs w:val="24"/>
          <w:lang w:val="pt-BR"/>
        </w:rPr>
      </w:pPr>
      <w:r w:rsidRPr="00920E9F">
        <w:rPr>
          <w:rFonts w:ascii="Arial" w:hAnsi="Arial" w:cs="Arial"/>
          <w:bCs/>
          <w:color w:val="404040" w:themeColor="text1" w:themeTint="BF"/>
          <w:sz w:val="24"/>
          <w:szCs w:val="24"/>
          <w:lang w:val="pt-BR"/>
        </w:rPr>
        <w:t xml:space="preserve">BULOS, </w:t>
      </w:r>
      <w:proofErr w:type="spellStart"/>
      <w:r w:rsidRPr="00920E9F">
        <w:rPr>
          <w:rFonts w:ascii="Arial" w:hAnsi="Arial" w:cs="Arial"/>
          <w:bCs/>
          <w:color w:val="404040" w:themeColor="text1" w:themeTint="BF"/>
          <w:sz w:val="24"/>
          <w:szCs w:val="24"/>
          <w:lang w:val="pt-BR"/>
        </w:rPr>
        <w:t>Uadi</w:t>
      </w:r>
      <w:proofErr w:type="spellEnd"/>
      <w:r w:rsidRPr="00920E9F">
        <w:rPr>
          <w:rFonts w:ascii="Arial" w:hAnsi="Arial" w:cs="Arial"/>
          <w:bCs/>
          <w:color w:val="404040" w:themeColor="text1" w:themeTint="BF"/>
          <w:sz w:val="24"/>
          <w:szCs w:val="24"/>
          <w:lang w:val="pt-BR"/>
        </w:rPr>
        <w:t xml:space="preserve"> </w:t>
      </w:r>
      <w:proofErr w:type="spellStart"/>
      <w:r w:rsidRPr="00920E9F">
        <w:rPr>
          <w:rFonts w:ascii="Arial" w:hAnsi="Arial" w:cs="Arial"/>
          <w:bCs/>
          <w:color w:val="404040" w:themeColor="text1" w:themeTint="BF"/>
          <w:sz w:val="24"/>
          <w:szCs w:val="24"/>
          <w:lang w:val="pt-BR"/>
        </w:rPr>
        <w:t>Lammêgo</w:t>
      </w:r>
      <w:proofErr w:type="spellEnd"/>
      <w:r w:rsidRPr="00920E9F">
        <w:rPr>
          <w:rFonts w:ascii="Arial" w:hAnsi="Arial" w:cs="Arial"/>
          <w:bCs/>
          <w:color w:val="404040" w:themeColor="text1" w:themeTint="BF"/>
          <w:sz w:val="24"/>
          <w:szCs w:val="24"/>
          <w:lang w:val="pt-BR"/>
        </w:rPr>
        <w:t xml:space="preserve">. </w:t>
      </w:r>
      <w:r w:rsidRPr="00920E9F">
        <w:rPr>
          <w:rFonts w:ascii="Arial" w:hAnsi="Arial" w:cs="Arial"/>
          <w:b/>
          <w:bCs/>
          <w:color w:val="404040" w:themeColor="text1" w:themeTint="BF"/>
          <w:sz w:val="24"/>
          <w:szCs w:val="24"/>
          <w:lang w:val="pt-BR"/>
        </w:rPr>
        <w:t xml:space="preserve">Curso de direito constitucional. </w:t>
      </w:r>
      <w:r w:rsidRPr="007C67DE">
        <w:rPr>
          <w:rFonts w:ascii="Arial" w:hAnsi="Arial" w:cs="Arial"/>
          <w:bCs/>
          <w:color w:val="404040" w:themeColor="text1" w:themeTint="BF"/>
          <w:sz w:val="24"/>
          <w:szCs w:val="24"/>
          <w:lang w:val="pt-BR"/>
        </w:rPr>
        <w:t xml:space="preserve">11. </w:t>
      </w:r>
      <w:proofErr w:type="gramStart"/>
      <w:r w:rsidRPr="007C67DE">
        <w:rPr>
          <w:rFonts w:ascii="Arial" w:hAnsi="Arial" w:cs="Arial"/>
          <w:bCs/>
          <w:color w:val="404040" w:themeColor="text1" w:themeTint="BF"/>
          <w:sz w:val="24"/>
          <w:szCs w:val="24"/>
          <w:lang w:val="pt-BR"/>
        </w:rPr>
        <w:t>ed.</w:t>
      </w:r>
      <w:proofErr w:type="gramEnd"/>
      <w:r w:rsidRPr="007C67DE">
        <w:rPr>
          <w:rFonts w:ascii="Arial" w:hAnsi="Arial" w:cs="Arial"/>
          <w:bCs/>
          <w:color w:val="404040" w:themeColor="text1" w:themeTint="BF"/>
          <w:sz w:val="24"/>
          <w:szCs w:val="24"/>
          <w:lang w:val="pt-BR"/>
        </w:rPr>
        <w:t xml:space="preserve"> São Paulo: Saraiva, 2018.</w:t>
      </w:r>
    </w:p>
    <w:p w:rsidR="00920E9F" w:rsidRPr="007C67DE" w:rsidRDefault="00920E9F" w:rsidP="004B7A86">
      <w:pPr>
        <w:keepLines/>
        <w:shd w:val="clear" w:color="auto" w:fill="FFFFFF"/>
        <w:spacing w:after="240" w:line="240" w:lineRule="auto"/>
        <w:outlineLvl w:val="2"/>
        <w:rPr>
          <w:rFonts w:ascii="Arial" w:hAnsi="Arial" w:cs="Arial"/>
          <w:bCs/>
          <w:color w:val="404040" w:themeColor="text1" w:themeTint="BF"/>
          <w:sz w:val="24"/>
          <w:szCs w:val="24"/>
          <w:lang w:val="pt-BR"/>
        </w:rPr>
      </w:pPr>
      <w:r w:rsidRPr="00920E9F">
        <w:rPr>
          <w:rFonts w:ascii="Arial" w:hAnsi="Arial" w:cs="Arial"/>
          <w:bCs/>
          <w:color w:val="404040" w:themeColor="text1" w:themeTint="BF"/>
          <w:sz w:val="24"/>
          <w:szCs w:val="24"/>
          <w:lang w:val="pt-BR"/>
        </w:rPr>
        <w:t xml:space="preserve">CANOTILHO, José Joaquim Gomes. </w:t>
      </w:r>
      <w:r w:rsidRPr="00920E9F">
        <w:rPr>
          <w:rFonts w:ascii="Arial" w:hAnsi="Arial" w:cs="Arial"/>
          <w:b/>
          <w:bCs/>
          <w:color w:val="404040" w:themeColor="text1" w:themeTint="BF"/>
          <w:sz w:val="24"/>
          <w:szCs w:val="24"/>
          <w:lang w:val="pt-BR"/>
        </w:rPr>
        <w:t xml:space="preserve">Direito constitucional. </w:t>
      </w:r>
      <w:r w:rsidRPr="007C67DE">
        <w:rPr>
          <w:rFonts w:ascii="Arial" w:hAnsi="Arial" w:cs="Arial"/>
          <w:bCs/>
          <w:color w:val="404040" w:themeColor="text1" w:themeTint="BF"/>
          <w:sz w:val="24"/>
          <w:szCs w:val="24"/>
          <w:lang w:val="pt-BR"/>
        </w:rPr>
        <w:t xml:space="preserve">6. </w:t>
      </w:r>
      <w:proofErr w:type="gramStart"/>
      <w:r w:rsidRPr="007C67DE">
        <w:rPr>
          <w:rFonts w:ascii="Arial" w:hAnsi="Arial" w:cs="Arial"/>
          <w:bCs/>
          <w:color w:val="404040" w:themeColor="text1" w:themeTint="BF"/>
          <w:sz w:val="24"/>
          <w:szCs w:val="24"/>
          <w:lang w:val="pt-BR"/>
        </w:rPr>
        <w:t>ed.</w:t>
      </w:r>
      <w:proofErr w:type="gramEnd"/>
      <w:r w:rsidRPr="007C67DE">
        <w:rPr>
          <w:rFonts w:ascii="Arial" w:hAnsi="Arial" w:cs="Arial"/>
          <w:bCs/>
          <w:color w:val="404040" w:themeColor="text1" w:themeTint="BF"/>
          <w:sz w:val="24"/>
          <w:szCs w:val="24"/>
          <w:lang w:val="pt-BR"/>
        </w:rPr>
        <w:t xml:space="preserve"> Coimbra: Almedina, 1993.</w:t>
      </w:r>
    </w:p>
    <w:p w:rsidR="00920E9F" w:rsidRPr="00920E9F" w:rsidRDefault="00920E9F" w:rsidP="004B7A86">
      <w:pPr>
        <w:keepLines/>
        <w:shd w:val="clear" w:color="auto" w:fill="FFFFFF"/>
        <w:spacing w:after="240" w:line="240" w:lineRule="auto"/>
        <w:outlineLvl w:val="2"/>
        <w:rPr>
          <w:rFonts w:ascii="Arial" w:hAnsi="Arial" w:cs="Arial"/>
          <w:bCs/>
          <w:color w:val="404040" w:themeColor="text1" w:themeTint="BF"/>
          <w:sz w:val="24"/>
          <w:szCs w:val="24"/>
          <w:lang w:val="pt-BR"/>
        </w:rPr>
      </w:pPr>
      <w:r w:rsidRPr="00920E9F">
        <w:rPr>
          <w:rFonts w:ascii="Arial" w:hAnsi="Arial" w:cs="Arial"/>
          <w:bCs/>
          <w:color w:val="404040" w:themeColor="text1" w:themeTint="BF"/>
          <w:sz w:val="24"/>
          <w:szCs w:val="24"/>
          <w:lang w:val="pt-BR"/>
        </w:rPr>
        <w:t xml:space="preserve">COSTA, Cíntia Cleusa. Mutação constitucional dos direitos fundamentais versus insegurança jurídica. </w:t>
      </w:r>
      <w:r w:rsidRPr="00920E9F">
        <w:rPr>
          <w:rFonts w:ascii="Arial" w:hAnsi="Arial" w:cs="Arial"/>
          <w:b/>
          <w:bCs/>
          <w:color w:val="404040" w:themeColor="text1" w:themeTint="BF"/>
          <w:sz w:val="24"/>
          <w:szCs w:val="24"/>
          <w:lang w:val="pt-BR"/>
        </w:rPr>
        <w:t xml:space="preserve">Revista </w:t>
      </w:r>
      <w:proofErr w:type="gramStart"/>
      <w:r w:rsidRPr="00920E9F">
        <w:rPr>
          <w:rFonts w:ascii="Arial" w:hAnsi="Arial" w:cs="Arial"/>
          <w:b/>
          <w:bCs/>
          <w:color w:val="404040" w:themeColor="text1" w:themeTint="BF"/>
          <w:sz w:val="24"/>
          <w:szCs w:val="24"/>
          <w:lang w:val="pt-BR"/>
        </w:rPr>
        <w:t>Acadêmica Direitos Fundamentais</w:t>
      </w:r>
      <w:proofErr w:type="gramEnd"/>
      <w:r w:rsidRPr="00920E9F">
        <w:rPr>
          <w:rFonts w:ascii="Arial" w:hAnsi="Arial" w:cs="Arial"/>
          <w:b/>
          <w:bCs/>
          <w:color w:val="404040" w:themeColor="text1" w:themeTint="BF"/>
          <w:sz w:val="24"/>
          <w:szCs w:val="24"/>
          <w:lang w:val="pt-BR"/>
        </w:rPr>
        <w:t>,</w:t>
      </w:r>
      <w:r w:rsidRPr="00920E9F">
        <w:rPr>
          <w:rFonts w:ascii="Arial" w:hAnsi="Arial" w:cs="Arial"/>
          <w:bCs/>
          <w:color w:val="404040" w:themeColor="text1" w:themeTint="BF"/>
          <w:sz w:val="24"/>
          <w:szCs w:val="24"/>
          <w:lang w:val="pt-BR"/>
        </w:rPr>
        <w:t xml:space="preserve"> Osasco, SP, v. 5, n. 5, p.115-131, 2011. Disponível em: &lt;http://www.egov.ufsc.br/portal/sites/default/files/613-1930-1-pb.pdf&gt;. Acesso em: </w:t>
      </w:r>
      <w:proofErr w:type="gramStart"/>
      <w:r w:rsidRPr="00920E9F">
        <w:rPr>
          <w:rFonts w:ascii="Arial" w:hAnsi="Arial" w:cs="Arial"/>
          <w:bCs/>
          <w:color w:val="404040" w:themeColor="text1" w:themeTint="BF"/>
          <w:sz w:val="24"/>
          <w:szCs w:val="24"/>
          <w:lang w:val="pt-BR"/>
        </w:rPr>
        <w:t>22 maio 2018</w:t>
      </w:r>
      <w:proofErr w:type="gramEnd"/>
      <w:r w:rsidRPr="00920E9F">
        <w:rPr>
          <w:rFonts w:ascii="Arial" w:hAnsi="Arial" w:cs="Arial"/>
          <w:bCs/>
          <w:color w:val="404040" w:themeColor="text1" w:themeTint="BF"/>
          <w:sz w:val="24"/>
          <w:szCs w:val="24"/>
          <w:lang w:val="pt-BR"/>
        </w:rPr>
        <w:t>.</w:t>
      </w:r>
    </w:p>
    <w:p w:rsidR="00920E9F" w:rsidRPr="00920E9F" w:rsidRDefault="00920E9F" w:rsidP="004B7A86">
      <w:pPr>
        <w:keepLines/>
        <w:shd w:val="clear" w:color="auto" w:fill="FFFFFF"/>
        <w:spacing w:after="240" w:line="240" w:lineRule="auto"/>
        <w:outlineLvl w:val="2"/>
        <w:rPr>
          <w:rFonts w:ascii="Arial" w:hAnsi="Arial" w:cs="Arial"/>
          <w:bCs/>
          <w:color w:val="404040" w:themeColor="text1" w:themeTint="BF"/>
          <w:sz w:val="24"/>
          <w:szCs w:val="24"/>
          <w:lang w:val="pt-BR"/>
        </w:rPr>
      </w:pPr>
      <w:r w:rsidRPr="00920E9F">
        <w:rPr>
          <w:rFonts w:ascii="Arial" w:hAnsi="Arial" w:cs="Arial"/>
          <w:bCs/>
          <w:color w:val="404040" w:themeColor="text1" w:themeTint="BF"/>
          <w:sz w:val="24"/>
          <w:szCs w:val="24"/>
          <w:lang w:val="pt-BR"/>
        </w:rPr>
        <w:t xml:space="preserve">FALCÃO, Raimundo Bezerra. </w:t>
      </w:r>
      <w:r w:rsidRPr="00920E9F">
        <w:rPr>
          <w:rFonts w:ascii="Arial" w:hAnsi="Arial" w:cs="Arial"/>
          <w:b/>
          <w:bCs/>
          <w:color w:val="404040" w:themeColor="text1" w:themeTint="BF"/>
          <w:sz w:val="24"/>
          <w:szCs w:val="24"/>
          <w:lang w:val="pt-BR"/>
        </w:rPr>
        <w:t>Hermenêutica.</w:t>
      </w:r>
      <w:r w:rsidRPr="00920E9F">
        <w:rPr>
          <w:rFonts w:ascii="Arial" w:hAnsi="Arial" w:cs="Arial"/>
          <w:bCs/>
          <w:color w:val="404040" w:themeColor="text1" w:themeTint="BF"/>
          <w:sz w:val="24"/>
          <w:szCs w:val="24"/>
          <w:lang w:val="pt-BR"/>
        </w:rPr>
        <w:t xml:space="preserve"> São Paulo: Malheiros, 2000.</w:t>
      </w:r>
    </w:p>
    <w:p w:rsidR="00920E9F" w:rsidRPr="00AA7323" w:rsidRDefault="00920E9F" w:rsidP="004B7A86">
      <w:pPr>
        <w:keepLines/>
        <w:shd w:val="clear" w:color="auto" w:fill="FFFFFF"/>
        <w:spacing w:after="240" w:line="240" w:lineRule="auto"/>
        <w:outlineLvl w:val="2"/>
        <w:rPr>
          <w:rFonts w:ascii="Arial" w:hAnsi="Arial" w:cs="Arial"/>
          <w:bCs/>
          <w:color w:val="404040" w:themeColor="text1" w:themeTint="BF"/>
          <w:sz w:val="24"/>
          <w:szCs w:val="24"/>
        </w:rPr>
      </w:pPr>
      <w:r w:rsidRPr="00920E9F">
        <w:rPr>
          <w:rFonts w:ascii="Arial" w:hAnsi="Arial" w:cs="Arial"/>
          <w:bCs/>
          <w:color w:val="404040" w:themeColor="text1" w:themeTint="BF"/>
          <w:sz w:val="24"/>
          <w:szCs w:val="24"/>
          <w:lang w:val="pt-BR"/>
        </w:rPr>
        <w:t xml:space="preserve">FUKUYAMA, Francis. </w:t>
      </w:r>
      <w:r w:rsidRPr="00920E9F">
        <w:rPr>
          <w:rFonts w:ascii="Arial" w:hAnsi="Arial" w:cs="Arial"/>
          <w:b/>
          <w:bCs/>
          <w:color w:val="404040" w:themeColor="text1" w:themeTint="BF"/>
          <w:sz w:val="24"/>
          <w:szCs w:val="24"/>
          <w:lang w:val="pt-BR"/>
        </w:rPr>
        <w:t>O fim da história e o último homem</w:t>
      </w:r>
      <w:r w:rsidRPr="00920E9F">
        <w:rPr>
          <w:rFonts w:ascii="Arial" w:hAnsi="Arial" w:cs="Arial"/>
          <w:bCs/>
          <w:color w:val="404040" w:themeColor="text1" w:themeTint="BF"/>
          <w:sz w:val="24"/>
          <w:szCs w:val="24"/>
          <w:lang w:val="pt-BR"/>
        </w:rPr>
        <w:t xml:space="preserve">. </w:t>
      </w:r>
      <w:r w:rsidRPr="00AA7323">
        <w:rPr>
          <w:rFonts w:ascii="Arial" w:hAnsi="Arial" w:cs="Arial"/>
          <w:bCs/>
          <w:color w:val="404040" w:themeColor="text1" w:themeTint="BF"/>
          <w:sz w:val="24"/>
          <w:szCs w:val="24"/>
          <w:lang w:val="pt-BR"/>
        </w:rPr>
        <w:t xml:space="preserve">Tradução de </w:t>
      </w:r>
      <w:proofErr w:type="spellStart"/>
      <w:r w:rsidRPr="00AA7323">
        <w:rPr>
          <w:rFonts w:ascii="Arial" w:hAnsi="Arial" w:cs="Arial"/>
          <w:bCs/>
          <w:color w:val="404040" w:themeColor="text1" w:themeTint="BF"/>
          <w:sz w:val="24"/>
          <w:szCs w:val="24"/>
          <w:lang w:val="pt-BR"/>
        </w:rPr>
        <w:t>Aulyde</w:t>
      </w:r>
      <w:proofErr w:type="spellEnd"/>
      <w:r w:rsidRPr="00AA7323">
        <w:rPr>
          <w:rFonts w:ascii="Arial" w:hAnsi="Arial" w:cs="Arial"/>
          <w:bCs/>
          <w:color w:val="404040" w:themeColor="text1" w:themeTint="BF"/>
          <w:sz w:val="24"/>
          <w:szCs w:val="24"/>
          <w:lang w:val="pt-BR"/>
        </w:rPr>
        <w:t xml:space="preserve"> S. Rodrigues. </w:t>
      </w:r>
      <w:r w:rsidRPr="00AA7323">
        <w:rPr>
          <w:rFonts w:ascii="Arial" w:hAnsi="Arial" w:cs="Arial"/>
          <w:bCs/>
          <w:color w:val="404040" w:themeColor="text1" w:themeTint="BF"/>
          <w:sz w:val="24"/>
          <w:szCs w:val="24"/>
        </w:rPr>
        <w:t>Rio de Janeiro: Rocco, 1992.</w:t>
      </w:r>
    </w:p>
    <w:p w:rsidR="00920E9F" w:rsidRPr="007C67DE" w:rsidRDefault="00920E9F" w:rsidP="004B7A86">
      <w:pPr>
        <w:keepLines/>
        <w:shd w:val="clear" w:color="auto" w:fill="FFFFFF"/>
        <w:spacing w:after="240" w:line="240" w:lineRule="auto"/>
        <w:outlineLvl w:val="2"/>
        <w:rPr>
          <w:rFonts w:ascii="Arial" w:hAnsi="Arial" w:cs="Arial"/>
          <w:color w:val="404040" w:themeColor="text1" w:themeTint="BF"/>
          <w:sz w:val="24"/>
          <w:szCs w:val="24"/>
          <w:lang w:val="pt-BR"/>
        </w:rPr>
      </w:pPr>
      <w:r w:rsidRPr="00920E9F">
        <w:rPr>
          <w:rFonts w:ascii="Arial" w:hAnsi="Arial" w:cs="Arial"/>
          <w:color w:val="404040" w:themeColor="text1" w:themeTint="BF"/>
          <w:sz w:val="24"/>
          <w:szCs w:val="24"/>
          <w:lang w:val="pt-BR"/>
        </w:rPr>
        <w:t>JOSÉ</w:t>
      </w:r>
      <w:proofErr w:type="gramStart"/>
      <w:r w:rsidRPr="00920E9F">
        <w:rPr>
          <w:rFonts w:ascii="Arial" w:hAnsi="Arial" w:cs="Arial"/>
          <w:color w:val="404040" w:themeColor="text1" w:themeTint="BF"/>
          <w:sz w:val="24"/>
          <w:szCs w:val="24"/>
          <w:lang w:val="pt-BR"/>
        </w:rPr>
        <w:t>, Caio</w:t>
      </w:r>
      <w:proofErr w:type="gramEnd"/>
      <w:r w:rsidRPr="00920E9F">
        <w:rPr>
          <w:rFonts w:ascii="Arial" w:hAnsi="Arial" w:cs="Arial"/>
          <w:color w:val="404040" w:themeColor="text1" w:themeTint="BF"/>
          <w:sz w:val="24"/>
          <w:szCs w:val="24"/>
          <w:lang w:val="pt-BR"/>
        </w:rPr>
        <w:t xml:space="preserve"> Jesus </w:t>
      </w:r>
      <w:proofErr w:type="spellStart"/>
      <w:r w:rsidRPr="00920E9F">
        <w:rPr>
          <w:rFonts w:ascii="Arial" w:hAnsi="Arial" w:cs="Arial"/>
          <w:color w:val="404040" w:themeColor="text1" w:themeTint="BF"/>
          <w:sz w:val="24"/>
          <w:szCs w:val="24"/>
          <w:lang w:val="pt-BR"/>
        </w:rPr>
        <w:t>Granduque</w:t>
      </w:r>
      <w:proofErr w:type="spellEnd"/>
      <w:r w:rsidRPr="00920E9F">
        <w:rPr>
          <w:rFonts w:ascii="Arial" w:hAnsi="Arial" w:cs="Arial"/>
          <w:color w:val="404040" w:themeColor="text1" w:themeTint="BF"/>
          <w:sz w:val="24"/>
          <w:szCs w:val="24"/>
          <w:lang w:val="pt-BR"/>
        </w:rPr>
        <w:t xml:space="preserve">. </w:t>
      </w:r>
      <w:r w:rsidRPr="00920E9F">
        <w:rPr>
          <w:rFonts w:ascii="Arial" w:hAnsi="Arial" w:cs="Arial"/>
          <w:b/>
          <w:color w:val="404040" w:themeColor="text1" w:themeTint="BF"/>
          <w:sz w:val="24"/>
          <w:szCs w:val="24"/>
          <w:lang w:val="pt-BR"/>
        </w:rPr>
        <w:t xml:space="preserve">A construção existencial dos direitos humanos. </w:t>
      </w:r>
      <w:r w:rsidRPr="007C67DE">
        <w:rPr>
          <w:rFonts w:ascii="Arial" w:hAnsi="Arial" w:cs="Arial"/>
          <w:color w:val="404040" w:themeColor="text1" w:themeTint="BF"/>
          <w:sz w:val="24"/>
          <w:szCs w:val="24"/>
          <w:lang w:val="pt-BR"/>
        </w:rPr>
        <w:t>Curitiba: CRV, 2012.</w:t>
      </w:r>
    </w:p>
    <w:p w:rsidR="00920E9F" w:rsidRPr="00920E9F" w:rsidRDefault="00920E9F" w:rsidP="004B7A86">
      <w:pPr>
        <w:keepLines/>
        <w:shd w:val="clear" w:color="auto" w:fill="FFFFFF"/>
        <w:spacing w:after="240" w:line="240" w:lineRule="auto"/>
        <w:outlineLvl w:val="2"/>
        <w:rPr>
          <w:rFonts w:ascii="Arial" w:hAnsi="Arial" w:cs="Arial"/>
          <w:color w:val="404040" w:themeColor="text1" w:themeTint="BF"/>
          <w:sz w:val="24"/>
          <w:szCs w:val="24"/>
          <w:lang w:val="pt-BR"/>
        </w:rPr>
      </w:pPr>
      <w:r w:rsidRPr="00920E9F">
        <w:rPr>
          <w:rFonts w:ascii="Arial" w:hAnsi="Arial" w:cs="Arial"/>
          <w:color w:val="404040" w:themeColor="text1" w:themeTint="BF"/>
          <w:sz w:val="24"/>
          <w:szCs w:val="24"/>
          <w:lang w:val="pt-BR"/>
        </w:rPr>
        <w:t xml:space="preserve">LIPOVETSKY, Gilles. </w:t>
      </w:r>
      <w:r w:rsidRPr="00920E9F">
        <w:rPr>
          <w:rFonts w:ascii="Arial" w:hAnsi="Arial" w:cs="Arial"/>
          <w:b/>
          <w:color w:val="404040" w:themeColor="text1" w:themeTint="BF"/>
          <w:sz w:val="24"/>
          <w:szCs w:val="24"/>
          <w:lang w:val="pt-BR"/>
        </w:rPr>
        <w:t xml:space="preserve">Os tempos hipermodernos. </w:t>
      </w:r>
      <w:r w:rsidRPr="00920E9F">
        <w:rPr>
          <w:rFonts w:ascii="Arial" w:hAnsi="Arial" w:cs="Arial"/>
          <w:color w:val="404040" w:themeColor="text1" w:themeTint="BF"/>
          <w:sz w:val="24"/>
          <w:szCs w:val="24"/>
          <w:lang w:val="pt-BR"/>
        </w:rPr>
        <w:t xml:space="preserve">Tradução de Mário Vilela. São Paulo: </w:t>
      </w:r>
      <w:proofErr w:type="spellStart"/>
      <w:r w:rsidRPr="00920E9F">
        <w:rPr>
          <w:rFonts w:ascii="Arial" w:hAnsi="Arial" w:cs="Arial"/>
          <w:color w:val="404040" w:themeColor="text1" w:themeTint="BF"/>
          <w:sz w:val="24"/>
          <w:szCs w:val="24"/>
          <w:lang w:val="pt-BR"/>
        </w:rPr>
        <w:t>Barcarolla</w:t>
      </w:r>
      <w:proofErr w:type="spellEnd"/>
      <w:r w:rsidRPr="00920E9F">
        <w:rPr>
          <w:rFonts w:ascii="Arial" w:hAnsi="Arial" w:cs="Arial"/>
          <w:color w:val="404040" w:themeColor="text1" w:themeTint="BF"/>
          <w:sz w:val="24"/>
          <w:szCs w:val="24"/>
          <w:lang w:val="pt-BR"/>
        </w:rPr>
        <w:t>, 2004.</w:t>
      </w:r>
    </w:p>
    <w:p w:rsidR="00920E9F" w:rsidRPr="00920E9F" w:rsidRDefault="00920E9F" w:rsidP="004B7A86">
      <w:pPr>
        <w:keepLines/>
        <w:shd w:val="clear" w:color="auto" w:fill="FFFFFF"/>
        <w:spacing w:after="240" w:line="240" w:lineRule="auto"/>
        <w:outlineLvl w:val="2"/>
        <w:rPr>
          <w:rFonts w:ascii="Arial" w:hAnsi="Arial" w:cs="Arial"/>
          <w:color w:val="404040" w:themeColor="text1" w:themeTint="BF"/>
          <w:sz w:val="24"/>
          <w:szCs w:val="24"/>
          <w:lang w:val="pt-BR"/>
        </w:rPr>
      </w:pPr>
      <w:r w:rsidRPr="00920E9F">
        <w:rPr>
          <w:rFonts w:ascii="Arial" w:hAnsi="Arial" w:cs="Arial"/>
          <w:color w:val="404040" w:themeColor="text1" w:themeTint="BF"/>
          <w:sz w:val="24"/>
          <w:szCs w:val="24"/>
          <w:lang w:val="pt-BR"/>
        </w:rPr>
        <w:t xml:space="preserve">LIPOVETSKY, Gilles; SERROY, Jean. </w:t>
      </w:r>
      <w:r w:rsidRPr="00920E9F">
        <w:rPr>
          <w:rFonts w:ascii="Arial" w:hAnsi="Arial" w:cs="Arial"/>
          <w:b/>
          <w:color w:val="404040" w:themeColor="text1" w:themeTint="BF"/>
          <w:sz w:val="24"/>
          <w:szCs w:val="24"/>
          <w:lang w:val="pt-BR"/>
        </w:rPr>
        <w:t xml:space="preserve">A estetização do mundo: </w:t>
      </w:r>
      <w:r w:rsidRPr="00920E9F">
        <w:rPr>
          <w:rFonts w:ascii="Arial" w:hAnsi="Arial" w:cs="Arial"/>
          <w:color w:val="404040" w:themeColor="text1" w:themeTint="BF"/>
          <w:sz w:val="24"/>
          <w:szCs w:val="24"/>
          <w:lang w:val="pt-BR"/>
        </w:rPr>
        <w:t>viver na era do capitalismo artista. Tradução de Eduardo Brandão. São Paulo: Companhia das Letras, 2015.</w:t>
      </w:r>
    </w:p>
    <w:p w:rsidR="00920E9F" w:rsidRPr="00AA7323" w:rsidRDefault="00920E9F" w:rsidP="004B7A86">
      <w:pPr>
        <w:keepLines/>
        <w:shd w:val="clear" w:color="auto" w:fill="FFFFFF"/>
        <w:spacing w:after="240" w:line="240" w:lineRule="auto"/>
        <w:outlineLvl w:val="2"/>
        <w:rPr>
          <w:rFonts w:ascii="Arial" w:hAnsi="Arial" w:cs="Arial"/>
          <w:color w:val="404040" w:themeColor="text1" w:themeTint="BF"/>
          <w:sz w:val="24"/>
          <w:szCs w:val="24"/>
        </w:rPr>
      </w:pPr>
      <w:r w:rsidRPr="00920E9F">
        <w:rPr>
          <w:rFonts w:ascii="Arial" w:hAnsi="Arial" w:cs="Arial"/>
          <w:color w:val="404040" w:themeColor="text1" w:themeTint="BF"/>
          <w:sz w:val="24"/>
          <w:szCs w:val="24"/>
          <w:lang w:val="pt-BR"/>
        </w:rPr>
        <w:t xml:space="preserve">LOEWENSTEIN, Karl. </w:t>
      </w:r>
      <w:r w:rsidRPr="00920E9F">
        <w:rPr>
          <w:rFonts w:ascii="Arial" w:hAnsi="Arial" w:cs="Arial"/>
          <w:b/>
          <w:color w:val="404040" w:themeColor="text1" w:themeTint="BF"/>
          <w:sz w:val="24"/>
          <w:szCs w:val="24"/>
          <w:lang w:val="pt-BR"/>
        </w:rPr>
        <w:t xml:space="preserve">Teoria de </w:t>
      </w:r>
      <w:proofErr w:type="spellStart"/>
      <w:proofErr w:type="gramStart"/>
      <w:r w:rsidRPr="00920E9F">
        <w:rPr>
          <w:rFonts w:ascii="Arial" w:hAnsi="Arial" w:cs="Arial"/>
          <w:b/>
          <w:color w:val="404040" w:themeColor="text1" w:themeTint="BF"/>
          <w:sz w:val="24"/>
          <w:szCs w:val="24"/>
          <w:lang w:val="pt-BR"/>
        </w:rPr>
        <w:t>la</w:t>
      </w:r>
      <w:proofErr w:type="spellEnd"/>
      <w:proofErr w:type="gramEnd"/>
      <w:r w:rsidRPr="00920E9F">
        <w:rPr>
          <w:rFonts w:ascii="Arial" w:hAnsi="Arial" w:cs="Arial"/>
          <w:b/>
          <w:color w:val="404040" w:themeColor="text1" w:themeTint="BF"/>
          <w:sz w:val="24"/>
          <w:szCs w:val="24"/>
          <w:lang w:val="pt-BR"/>
        </w:rPr>
        <w:t xml:space="preserve"> </w:t>
      </w:r>
      <w:proofErr w:type="spellStart"/>
      <w:r w:rsidRPr="00920E9F">
        <w:rPr>
          <w:rFonts w:ascii="Arial" w:hAnsi="Arial" w:cs="Arial"/>
          <w:b/>
          <w:color w:val="404040" w:themeColor="text1" w:themeTint="BF"/>
          <w:sz w:val="24"/>
          <w:szCs w:val="24"/>
          <w:lang w:val="pt-BR"/>
        </w:rPr>
        <w:t>constitución</w:t>
      </w:r>
      <w:proofErr w:type="spellEnd"/>
      <w:r w:rsidRPr="00920E9F">
        <w:rPr>
          <w:rFonts w:ascii="Arial" w:hAnsi="Arial" w:cs="Arial"/>
          <w:color w:val="404040" w:themeColor="text1" w:themeTint="BF"/>
          <w:sz w:val="24"/>
          <w:szCs w:val="24"/>
          <w:lang w:val="pt-BR"/>
        </w:rPr>
        <w:t xml:space="preserve">. 2. </w:t>
      </w:r>
      <w:proofErr w:type="gramStart"/>
      <w:r w:rsidRPr="00920E9F">
        <w:rPr>
          <w:rFonts w:ascii="Arial" w:hAnsi="Arial" w:cs="Arial"/>
          <w:color w:val="404040" w:themeColor="text1" w:themeTint="BF"/>
          <w:sz w:val="24"/>
          <w:szCs w:val="24"/>
          <w:lang w:val="pt-BR"/>
        </w:rPr>
        <w:t>ed.</w:t>
      </w:r>
      <w:proofErr w:type="gramEnd"/>
      <w:r w:rsidRPr="00920E9F">
        <w:rPr>
          <w:rFonts w:ascii="Arial" w:hAnsi="Arial" w:cs="Arial"/>
          <w:color w:val="404040" w:themeColor="text1" w:themeTint="BF"/>
          <w:sz w:val="24"/>
          <w:szCs w:val="24"/>
          <w:lang w:val="pt-BR"/>
        </w:rPr>
        <w:t xml:space="preserve"> Tradução de Alfredo </w:t>
      </w:r>
      <w:proofErr w:type="spellStart"/>
      <w:r w:rsidRPr="00920E9F">
        <w:rPr>
          <w:rFonts w:ascii="Arial" w:hAnsi="Arial" w:cs="Arial"/>
          <w:color w:val="404040" w:themeColor="text1" w:themeTint="BF"/>
          <w:sz w:val="24"/>
          <w:szCs w:val="24"/>
          <w:lang w:val="pt-BR"/>
        </w:rPr>
        <w:t>Gallego</w:t>
      </w:r>
      <w:proofErr w:type="spellEnd"/>
      <w:r w:rsidRPr="00920E9F">
        <w:rPr>
          <w:rFonts w:ascii="Arial" w:hAnsi="Arial" w:cs="Arial"/>
          <w:color w:val="404040" w:themeColor="text1" w:themeTint="BF"/>
          <w:sz w:val="24"/>
          <w:szCs w:val="24"/>
          <w:lang w:val="pt-BR"/>
        </w:rPr>
        <w:t xml:space="preserve"> </w:t>
      </w:r>
      <w:proofErr w:type="spellStart"/>
      <w:r w:rsidRPr="00920E9F">
        <w:rPr>
          <w:rFonts w:ascii="Arial" w:hAnsi="Arial" w:cs="Arial"/>
          <w:color w:val="404040" w:themeColor="text1" w:themeTint="BF"/>
          <w:sz w:val="24"/>
          <w:szCs w:val="24"/>
          <w:lang w:val="pt-BR"/>
        </w:rPr>
        <w:t>Anabitarte</w:t>
      </w:r>
      <w:proofErr w:type="spellEnd"/>
      <w:r w:rsidRPr="00920E9F">
        <w:rPr>
          <w:rFonts w:ascii="Arial" w:hAnsi="Arial" w:cs="Arial"/>
          <w:color w:val="404040" w:themeColor="text1" w:themeTint="BF"/>
          <w:sz w:val="24"/>
          <w:szCs w:val="24"/>
          <w:lang w:val="pt-BR"/>
        </w:rPr>
        <w:t xml:space="preserve">. </w:t>
      </w:r>
      <w:r w:rsidRPr="00AA7323">
        <w:rPr>
          <w:rFonts w:ascii="Arial" w:hAnsi="Arial" w:cs="Arial"/>
          <w:color w:val="404040" w:themeColor="text1" w:themeTint="BF"/>
          <w:sz w:val="24"/>
          <w:szCs w:val="24"/>
        </w:rPr>
        <w:t>Barcelona: Ariel, 1976.</w:t>
      </w:r>
    </w:p>
    <w:p w:rsidR="00920E9F" w:rsidRPr="007C67DE" w:rsidRDefault="00920E9F" w:rsidP="004B7A86">
      <w:pPr>
        <w:keepLines/>
        <w:shd w:val="clear" w:color="auto" w:fill="FFFFFF"/>
        <w:spacing w:after="240" w:line="240" w:lineRule="auto"/>
        <w:outlineLvl w:val="2"/>
        <w:rPr>
          <w:rFonts w:ascii="Arial" w:hAnsi="Arial" w:cs="Arial"/>
          <w:color w:val="404040" w:themeColor="text1" w:themeTint="BF"/>
          <w:sz w:val="24"/>
          <w:szCs w:val="24"/>
          <w:lang w:val="pt-BR"/>
        </w:rPr>
      </w:pPr>
      <w:r w:rsidRPr="00920E9F">
        <w:rPr>
          <w:rFonts w:ascii="Arial" w:hAnsi="Arial" w:cs="Arial"/>
          <w:color w:val="404040" w:themeColor="text1" w:themeTint="BF"/>
          <w:sz w:val="24"/>
          <w:szCs w:val="24"/>
          <w:lang w:val="pt-BR"/>
        </w:rPr>
        <w:t xml:space="preserve">MEINBERG, Marcio Ortiz. </w:t>
      </w:r>
      <w:r w:rsidRPr="00920E9F">
        <w:rPr>
          <w:rFonts w:ascii="Arial" w:hAnsi="Arial" w:cs="Arial"/>
          <w:b/>
          <w:color w:val="404040" w:themeColor="text1" w:themeTint="BF"/>
          <w:sz w:val="24"/>
          <w:szCs w:val="24"/>
          <w:lang w:val="pt-BR"/>
        </w:rPr>
        <w:t>Direitos fundamentais e mutação constitucional.</w:t>
      </w:r>
      <w:r w:rsidRPr="00920E9F">
        <w:rPr>
          <w:rFonts w:ascii="Arial" w:hAnsi="Arial" w:cs="Arial"/>
          <w:color w:val="404040" w:themeColor="text1" w:themeTint="BF"/>
          <w:sz w:val="24"/>
          <w:szCs w:val="24"/>
          <w:lang w:val="pt-BR"/>
        </w:rPr>
        <w:t xml:space="preserve"> 2014. 140 f. Dissertação (Mestrado em Direito) – Pontifícia Universidade Católica de São Paulo, São Paulo, 2014. Disponível em: &lt;</w:t>
      </w:r>
      <w:proofErr w:type="gramStart"/>
      <w:r w:rsidRPr="00920E9F">
        <w:rPr>
          <w:rFonts w:ascii="Arial" w:hAnsi="Arial" w:cs="Arial"/>
          <w:color w:val="404040" w:themeColor="text1" w:themeTint="BF"/>
          <w:sz w:val="24"/>
          <w:szCs w:val="24"/>
          <w:lang w:val="pt-BR"/>
        </w:rPr>
        <w:t>https</w:t>
      </w:r>
      <w:proofErr w:type="gramEnd"/>
      <w:r w:rsidRPr="00920E9F">
        <w:rPr>
          <w:rFonts w:ascii="Arial" w:hAnsi="Arial" w:cs="Arial"/>
          <w:color w:val="404040" w:themeColor="text1" w:themeTint="BF"/>
          <w:sz w:val="24"/>
          <w:szCs w:val="24"/>
          <w:lang w:val="pt-BR"/>
        </w:rPr>
        <w:t xml:space="preserve">://sapientia.pucsp.br/bitstream/handle/6611/1/Marcio%20Ortiz%20Meinberg.pdf&gt;. </w:t>
      </w:r>
      <w:r w:rsidRPr="007C67DE">
        <w:rPr>
          <w:rFonts w:ascii="Arial" w:hAnsi="Arial" w:cs="Arial"/>
          <w:color w:val="404040" w:themeColor="text1" w:themeTint="BF"/>
          <w:sz w:val="24"/>
          <w:szCs w:val="24"/>
          <w:lang w:val="pt-BR"/>
        </w:rPr>
        <w:t xml:space="preserve">Acesso em: </w:t>
      </w:r>
      <w:proofErr w:type="gramStart"/>
      <w:r w:rsidRPr="007C67DE">
        <w:rPr>
          <w:rFonts w:ascii="Arial" w:hAnsi="Arial" w:cs="Arial"/>
          <w:color w:val="404040" w:themeColor="text1" w:themeTint="BF"/>
          <w:sz w:val="24"/>
          <w:szCs w:val="24"/>
          <w:lang w:val="pt-BR"/>
        </w:rPr>
        <w:t>18 maio 2018</w:t>
      </w:r>
      <w:proofErr w:type="gramEnd"/>
      <w:r w:rsidRPr="007C67DE">
        <w:rPr>
          <w:rFonts w:ascii="Arial" w:hAnsi="Arial" w:cs="Arial"/>
          <w:color w:val="404040" w:themeColor="text1" w:themeTint="BF"/>
          <w:sz w:val="24"/>
          <w:szCs w:val="24"/>
          <w:lang w:val="pt-BR"/>
        </w:rPr>
        <w:t>.</w:t>
      </w:r>
    </w:p>
    <w:p w:rsidR="00920E9F" w:rsidRPr="00920E9F" w:rsidRDefault="00920E9F" w:rsidP="004B7A86">
      <w:pPr>
        <w:keepLines/>
        <w:shd w:val="clear" w:color="auto" w:fill="FFFFFF"/>
        <w:spacing w:after="240" w:line="240" w:lineRule="auto"/>
        <w:outlineLvl w:val="2"/>
        <w:rPr>
          <w:rFonts w:ascii="Arial" w:hAnsi="Arial" w:cs="Arial"/>
          <w:color w:val="404040" w:themeColor="text1" w:themeTint="BF"/>
          <w:sz w:val="24"/>
          <w:szCs w:val="24"/>
          <w:lang w:val="pt-BR"/>
        </w:rPr>
      </w:pPr>
      <w:r w:rsidRPr="00920E9F">
        <w:rPr>
          <w:rFonts w:ascii="Arial" w:hAnsi="Arial" w:cs="Arial"/>
          <w:color w:val="404040" w:themeColor="text1" w:themeTint="BF"/>
          <w:sz w:val="24"/>
          <w:szCs w:val="24"/>
          <w:lang w:val="pt-BR"/>
        </w:rPr>
        <w:t xml:space="preserve">MORIN, Edgar. </w:t>
      </w:r>
      <w:r w:rsidRPr="00920E9F">
        <w:rPr>
          <w:rFonts w:ascii="Arial" w:hAnsi="Arial" w:cs="Arial"/>
          <w:b/>
          <w:color w:val="404040" w:themeColor="text1" w:themeTint="BF"/>
          <w:sz w:val="24"/>
          <w:szCs w:val="24"/>
          <w:lang w:val="pt-BR"/>
        </w:rPr>
        <w:t>Para onde vai o mundo?</w:t>
      </w:r>
      <w:r w:rsidRPr="00920E9F">
        <w:rPr>
          <w:rFonts w:ascii="Arial" w:hAnsi="Arial" w:cs="Arial"/>
          <w:color w:val="404040" w:themeColor="text1" w:themeTint="BF"/>
          <w:sz w:val="24"/>
          <w:szCs w:val="24"/>
          <w:lang w:val="pt-BR"/>
        </w:rPr>
        <w:t xml:space="preserve"> Tradução de Francisco </w:t>
      </w:r>
      <w:proofErr w:type="spellStart"/>
      <w:r w:rsidRPr="00920E9F">
        <w:rPr>
          <w:rFonts w:ascii="Arial" w:hAnsi="Arial" w:cs="Arial"/>
          <w:color w:val="404040" w:themeColor="text1" w:themeTint="BF"/>
          <w:sz w:val="24"/>
          <w:szCs w:val="24"/>
          <w:lang w:val="pt-BR"/>
        </w:rPr>
        <w:t>Morás</w:t>
      </w:r>
      <w:proofErr w:type="spellEnd"/>
      <w:r w:rsidRPr="00920E9F">
        <w:rPr>
          <w:rFonts w:ascii="Arial" w:hAnsi="Arial" w:cs="Arial"/>
          <w:color w:val="404040" w:themeColor="text1" w:themeTint="BF"/>
          <w:sz w:val="24"/>
          <w:szCs w:val="24"/>
          <w:lang w:val="pt-BR"/>
        </w:rPr>
        <w:t xml:space="preserve">. 3. </w:t>
      </w:r>
      <w:proofErr w:type="gramStart"/>
      <w:r w:rsidRPr="00920E9F">
        <w:rPr>
          <w:rFonts w:ascii="Arial" w:hAnsi="Arial" w:cs="Arial"/>
          <w:color w:val="404040" w:themeColor="text1" w:themeTint="BF"/>
          <w:sz w:val="24"/>
          <w:szCs w:val="24"/>
          <w:lang w:val="pt-BR"/>
        </w:rPr>
        <w:t>ed.</w:t>
      </w:r>
      <w:proofErr w:type="gramEnd"/>
      <w:r w:rsidRPr="00920E9F">
        <w:rPr>
          <w:rFonts w:ascii="Arial" w:hAnsi="Arial" w:cs="Arial"/>
          <w:color w:val="404040" w:themeColor="text1" w:themeTint="BF"/>
          <w:sz w:val="24"/>
          <w:szCs w:val="24"/>
          <w:lang w:val="pt-BR"/>
        </w:rPr>
        <w:t xml:space="preserve"> Petrópolis, RJ: Vozes, 2012.</w:t>
      </w:r>
    </w:p>
    <w:p w:rsidR="00920E9F" w:rsidRPr="00920E9F" w:rsidRDefault="00920E9F" w:rsidP="004B7A86">
      <w:pPr>
        <w:keepLines/>
        <w:shd w:val="clear" w:color="auto" w:fill="FFFFFF"/>
        <w:spacing w:after="240" w:line="240" w:lineRule="auto"/>
        <w:outlineLvl w:val="2"/>
        <w:rPr>
          <w:rFonts w:ascii="Arial" w:hAnsi="Arial" w:cs="Arial"/>
          <w:color w:val="404040" w:themeColor="text1" w:themeTint="BF"/>
          <w:sz w:val="24"/>
          <w:szCs w:val="24"/>
          <w:lang w:val="pt-BR"/>
        </w:rPr>
      </w:pPr>
      <w:r w:rsidRPr="00920E9F">
        <w:rPr>
          <w:rFonts w:ascii="Arial" w:hAnsi="Arial" w:cs="Arial"/>
          <w:color w:val="404040" w:themeColor="text1" w:themeTint="BF"/>
          <w:sz w:val="24"/>
          <w:szCs w:val="24"/>
          <w:lang w:val="pt-BR"/>
        </w:rPr>
        <w:t xml:space="preserve">MÜLLER, Friedrich. </w:t>
      </w:r>
      <w:r w:rsidRPr="00920E9F">
        <w:rPr>
          <w:rFonts w:ascii="Arial" w:hAnsi="Arial" w:cs="Arial"/>
          <w:b/>
          <w:color w:val="404040" w:themeColor="text1" w:themeTint="BF"/>
          <w:sz w:val="24"/>
          <w:szCs w:val="24"/>
          <w:lang w:val="pt-BR"/>
        </w:rPr>
        <w:t>Métodos de trabalho do Direito Constitucional</w:t>
      </w:r>
      <w:r w:rsidRPr="00920E9F">
        <w:rPr>
          <w:rFonts w:ascii="Arial" w:hAnsi="Arial" w:cs="Arial"/>
          <w:color w:val="404040" w:themeColor="text1" w:themeTint="BF"/>
          <w:sz w:val="24"/>
          <w:szCs w:val="24"/>
          <w:lang w:val="pt-BR"/>
        </w:rPr>
        <w:t xml:space="preserve">. 3. </w:t>
      </w:r>
      <w:proofErr w:type="gramStart"/>
      <w:r w:rsidRPr="00920E9F">
        <w:rPr>
          <w:rFonts w:ascii="Arial" w:hAnsi="Arial" w:cs="Arial"/>
          <w:color w:val="404040" w:themeColor="text1" w:themeTint="BF"/>
          <w:sz w:val="24"/>
          <w:szCs w:val="24"/>
          <w:lang w:val="pt-BR"/>
        </w:rPr>
        <w:t>ed.</w:t>
      </w:r>
      <w:proofErr w:type="gramEnd"/>
      <w:r w:rsidRPr="00920E9F">
        <w:rPr>
          <w:rFonts w:ascii="Arial" w:hAnsi="Arial" w:cs="Arial"/>
          <w:color w:val="404040" w:themeColor="text1" w:themeTint="BF"/>
          <w:sz w:val="24"/>
          <w:szCs w:val="24"/>
          <w:lang w:val="pt-BR"/>
        </w:rPr>
        <w:t xml:space="preserve"> Tradução de Peter </w:t>
      </w:r>
      <w:proofErr w:type="spellStart"/>
      <w:r w:rsidRPr="00920E9F">
        <w:rPr>
          <w:rFonts w:ascii="Arial" w:hAnsi="Arial" w:cs="Arial"/>
          <w:color w:val="404040" w:themeColor="text1" w:themeTint="BF"/>
          <w:sz w:val="24"/>
          <w:szCs w:val="24"/>
          <w:lang w:val="pt-BR"/>
        </w:rPr>
        <w:t>Naumann</w:t>
      </w:r>
      <w:proofErr w:type="spellEnd"/>
      <w:r w:rsidRPr="00920E9F">
        <w:rPr>
          <w:rFonts w:ascii="Arial" w:hAnsi="Arial" w:cs="Arial"/>
          <w:color w:val="404040" w:themeColor="text1" w:themeTint="BF"/>
          <w:sz w:val="24"/>
          <w:szCs w:val="24"/>
          <w:lang w:val="pt-BR"/>
        </w:rPr>
        <w:t>. Rio de Janeiro: Renovar, 2005.</w:t>
      </w:r>
    </w:p>
    <w:p w:rsidR="00920E9F" w:rsidRPr="007C67DE" w:rsidRDefault="00920E9F" w:rsidP="004B7A86">
      <w:pPr>
        <w:keepLines/>
        <w:shd w:val="clear" w:color="auto" w:fill="FFFFFF"/>
        <w:spacing w:after="240" w:line="240" w:lineRule="auto"/>
        <w:outlineLvl w:val="2"/>
        <w:rPr>
          <w:rFonts w:ascii="Arial" w:hAnsi="Arial" w:cs="Arial"/>
          <w:color w:val="404040" w:themeColor="text1" w:themeTint="BF"/>
          <w:sz w:val="24"/>
          <w:szCs w:val="24"/>
          <w:lang w:val="pt-BR"/>
        </w:rPr>
      </w:pPr>
      <w:r w:rsidRPr="00920E9F">
        <w:rPr>
          <w:rFonts w:ascii="Arial" w:hAnsi="Arial" w:cs="Arial"/>
          <w:color w:val="404040" w:themeColor="text1" w:themeTint="BF"/>
          <w:sz w:val="24"/>
          <w:szCs w:val="24"/>
          <w:lang w:val="pt-BR"/>
        </w:rPr>
        <w:t xml:space="preserve">NABAIS, José </w:t>
      </w:r>
      <w:proofErr w:type="spellStart"/>
      <w:r w:rsidRPr="00920E9F">
        <w:rPr>
          <w:rFonts w:ascii="Arial" w:hAnsi="Arial" w:cs="Arial"/>
          <w:color w:val="404040" w:themeColor="text1" w:themeTint="BF"/>
          <w:sz w:val="24"/>
          <w:szCs w:val="24"/>
          <w:lang w:val="pt-BR"/>
        </w:rPr>
        <w:t>Casalta</w:t>
      </w:r>
      <w:proofErr w:type="spellEnd"/>
      <w:r w:rsidRPr="00920E9F">
        <w:rPr>
          <w:rFonts w:ascii="Arial" w:hAnsi="Arial" w:cs="Arial"/>
          <w:color w:val="404040" w:themeColor="text1" w:themeTint="BF"/>
          <w:sz w:val="24"/>
          <w:szCs w:val="24"/>
          <w:lang w:val="pt-BR"/>
        </w:rPr>
        <w:t xml:space="preserve">. A face oculta dos direitos fundamentais: os deveres e os custos dos direitos. </w:t>
      </w:r>
      <w:r w:rsidRPr="00920E9F">
        <w:rPr>
          <w:rFonts w:ascii="Arial" w:hAnsi="Arial" w:cs="Arial"/>
          <w:b/>
          <w:color w:val="404040" w:themeColor="text1" w:themeTint="BF"/>
          <w:sz w:val="24"/>
          <w:szCs w:val="24"/>
          <w:lang w:val="pt-BR"/>
        </w:rPr>
        <w:t>Revista Direito Mackenzie,</w:t>
      </w:r>
      <w:r w:rsidRPr="00920E9F">
        <w:rPr>
          <w:rFonts w:ascii="Arial" w:hAnsi="Arial" w:cs="Arial"/>
          <w:color w:val="404040" w:themeColor="text1" w:themeTint="BF"/>
          <w:sz w:val="24"/>
          <w:szCs w:val="24"/>
          <w:lang w:val="pt-BR"/>
        </w:rPr>
        <w:t xml:space="preserve"> São Paulo, v. 3, n. 2, p. 9-30, 2002. Disponível em: &lt;</w:t>
      </w:r>
      <w:proofErr w:type="gramStart"/>
      <w:r w:rsidRPr="00920E9F">
        <w:rPr>
          <w:rFonts w:ascii="Arial" w:hAnsi="Arial" w:cs="Arial"/>
          <w:color w:val="404040" w:themeColor="text1" w:themeTint="BF"/>
          <w:sz w:val="24"/>
          <w:szCs w:val="24"/>
          <w:lang w:val="pt-BR"/>
        </w:rPr>
        <w:t>http://editorarevistas.mackenzie.br/index.</w:t>
      </w:r>
      <w:proofErr w:type="gramEnd"/>
      <w:r w:rsidRPr="00920E9F">
        <w:rPr>
          <w:rFonts w:ascii="Arial" w:hAnsi="Arial" w:cs="Arial"/>
          <w:color w:val="404040" w:themeColor="text1" w:themeTint="BF"/>
          <w:sz w:val="24"/>
          <w:szCs w:val="24"/>
          <w:lang w:val="pt-BR"/>
        </w:rPr>
        <w:t xml:space="preserve">php/rmd/article/view/7246/4913&gt;. </w:t>
      </w:r>
      <w:r w:rsidRPr="007C67DE">
        <w:rPr>
          <w:rFonts w:ascii="Arial" w:hAnsi="Arial" w:cs="Arial"/>
          <w:color w:val="404040" w:themeColor="text1" w:themeTint="BF"/>
          <w:sz w:val="24"/>
          <w:szCs w:val="24"/>
          <w:lang w:val="pt-BR"/>
        </w:rPr>
        <w:t xml:space="preserve">Acesso em: </w:t>
      </w:r>
      <w:proofErr w:type="gramStart"/>
      <w:r w:rsidRPr="007C67DE">
        <w:rPr>
          <w:rFonts w:ascii="Arial" w:hAnsi="Arial" w:cs="Arial"/>
          <w:color w:val="404040" w:themeColor="text1" w:themeTint="BF"/>
          <w:sz w:val="24"/>
          <w:szCs w:val="24"/>
          <w:lang w:val="pt-BR"/>
        </w:rPr>
        <w:t>10 maio 2018</w:t>
      </w:r>
      <w:proofErr w:type="gramEnd"/>
      <w:r w:rsidRPr="007C67DE">
        <w:rPr>
          <w:rFonts w:ascii="Arial" w:hAnsi="Arial" w:cs="Arial"/>
          <w:color w:val="404040" w:themeColor="text1" w:themeTint="BF"/>
          <w:sz w:val="24"/>
          <w:szCs w:val="24"/>
          <w:lang w:val="pt-BR"/>
        </w:rPr>
        <w:t>.</w:t>
      </w:r>
    </w:p>
    <w:p w:rsidR="00920E9F" w:rsidRPr="00920E9F" w:rsidRDefault="00920E9F" w:rsidP="004B7A86">
      <w:pPr>
        <w:keepLines/>
        <w:shd w:val="clear" w:color="auto" w:fill="FFFFFF"/>
        <w:spacing w:after="240" w:line="240" w:lineRule="auto"/>
        <w:outlineLvl w:val="2"/>
        <w:rPr>
          <w:rFonts w:ascii="Arial" w:hAnsi="Arial" w:cs="Arial"/>
          <w:color w:val="404040" w:themeColor="text1" w:themeTint="BF"/>
          <w:sz w:val="24"/>
          <w:szCs w:val="24"/>
          <w:lang w:val="pt-BR"/>
        </w:rPr>
      </w:pPr>
      <w:r w:rsidRPr="00920E9F">
        <w:rPr>
          <w:rFonts w:ascii="Arial" w:hAnsi="Arial" w:cs="Arial"/>
          <w:color w:val="404040" w:themeColor="text1" w:themeTint="BF"/>
          <w:sz w:val="24"/>
          <w:szCs w:val="24"/>
          <w:lang w:val="pt-BR"/>
        </w:rPr>
        <w:t xml:space="preserve">NEVES, Marcelo. </w:t>
      </w:r>
      <w:r w:rsidRPr="00920E9F">
        <w:rPr>
          <w:rFonts w:ascii="Arial" w:hAnsi="Arial" w:cs="Arial"/>
          <w:b/>
          <w:color w:val="404040" w:themeColor="text1" w:themeTint="BF"/>
          <w:sz w:val="24"/>
          <w:szCs w:val="24"/>
          <w:lang w:val="pt-BR"/>
        </w:rPr>
        <w:t xml:space="preserve">Constituição e Direito na modernidade periférica: </w:t>
      </w:r>
      <w:r w:rsidRPr="00920E9F">
        <w:rPr>
          <w:rFonts w:ascii="Arial" w:hAnsi="Arial" w:cs="Arial"/>
          <w:color w:val="404040" w:themeColor="text1" w:themeTint="BF"/>
          <w:sz w:val="24"/>
          <w:szCs w:val="24"/>
          <w:lang w:val="pt-BR"/>
        </w:rPr>
        <w:t>uma abordagem teórica e uma interpretação do caso brasileiro. Tradução de Antonio Luz Costa. São Paulo: WMF Martins Fontes, 2018.</w:t>
      </w:r>
    </w:p>
    <w:p w:rsidR="00920E9F" w:rsidRPr="00920E9F" w:rsidRDefault="00920E9F" w:rsidP="004B7A86">
      <w:pPr>
        <w:keepLines/>
        <w:shd w:val="clear" w:color="auto" w:fill="FFFFFF"/>
        <w:spacing w:after="240" w:line="240" w:lineRule="auto"/>
        <w:outlineLvl w:val="2"/>
        <w:rPr>
          <w:rFonts w:ascii="Arial" w:hAnsi="Arial" w:cs="Arial"/>
          <w:color w:val="404040" w:themeColor="text1" w:themeTint="BF"/>
          <w:sz w:val="24"/>
          <w:szCs w:val="24"/>
          <w:lang w:val="pt-BR"/>
        </w:rPr>
      </w:pPr>
      <w:r w:rsidRPr="00920E9F">
        <w:rPr>
          <w:rFonts w:ascii="Arial" w:hAnsi="Arial" w:cs="Arial"/>
          <w:color w:val="404040" w:themeColor="text1" w:themeTint="BF"/>
          <w:sz w:val="24"/>
          <w:szCs w:val="24"/>
          <w:lang w:val="pt-BR"/>
        </w:rPr>
        <w:t xml:space="preserve">POST, Robert C.; SIEGEL, </w:t>
      </w:r>
      <w:proofErr w:type="spellStart"/>
      <w:r w:rsidRPr="00920E9F">
        <w:rPr>
          <w:rFonts w:ascii="Arial" w:hAnsi="Arial" w:cs="Arial"/>
          <w:color w:val="404040" w:themeColor="text1" w:themeTint="BF"/>
          <w:sz w:val="24"/>
          <w:szCs w:val="24"/>
          <w:lang w:val="pt-BR"/>
        </w:rPr>
        <w:t>Reva</w:t>
      </w:r>
      <w:proofErr w:type="spellEnd"/>
      <w:r w:rsidRPr="00920E9F">
        <w:rPr>
          <w:rFonts w:ascii="Arial" w:hAnsi="Arial" w:cs="Arial"/>
          <w:color w:val="404040" w:themeColor="text1" w:themeTint="BF"/>
          <w:sz w:val="24"/>
          <w:szCs w:val="24"/>
          <w:lang w:val="pt-BR"/>
        </w:rPr>
        <w:t xml:space="preserve"> B. Constitucionalismo democrático. In: MENDES, Gilmar Ferreira; GALVÃO, Jorge Octávio </w:t>
      </w:r>
      <w:proofErr w:type="spellStart"/>
      <w:r w:rsidRPr="00920E9F">
        <w:rPr>
          <w:rFonts w:ascii="Arial" w:hAnsi="Arial" w:cs="Arial"/>
          <w:color w:val="404040" w:themeColor="text1" w:themeTint="BF"/>
          <w:sz w:val="24"/>
          <w:szCs w:val="24"/>
          <w:lang w:val="pt-BR"/>
        </w:rPr>
        <w:t>Lavocat</w:t>
      </w:r>
      <w:proofErr w:type="spellEnd"/>
      <w:r w:rsidRPr="00920E9F">
        <w:rPr>
          <w:rFonts w:ascii="Arial" w:hAnsi="Arial" w:cs="Arial"/>
          <w:color w:val="404040" w:themeColor="text1" w:themeTint="BF"/>
          <w:sz w:val="24"/>
          <w:szCs w:val="24"/>
          <w:lang w:val="pt-BR"/>
        </w:rPr>
        <w:t>; MUDROVITSCH, Rodrigo de Bittencourt (</w:t>
      </w:r>
      <w:proofErr w:type="spellStart"/>
      <w:r w:rsidRPr="00920E9F">
        <w:rPr>
          <w:rFonts w:ascii="Arial" w:hAnsi="Arial" w:cs="Arial"/>
          <w:color w:val="404040" w:themeColor="text1" w:themeTint="BF"/>
          <w:sz w:val="24"/>
          <w:szCs w:val="24"/>
          <w:lang w:val="pt-BR"/>
        </w:rPr>
        <w:t>Orgs</w:t>
      </w:r>
      <w:proofErr w:type="spellEnd"/>
      <w:r w:rsidRPr="00920E9F">
        <w:rPr>
          <w:rFonts w:ascii="Arial" w:hAnsi="Arial" w:cs="Arial"/>
          <w:color w:val="404040" w:themeColor="text1" w:themeTint="BF"/>
          <w:sz w:val="24"/>
          <w:szCs w:val="24"/>
          <w:lang w:val="pt-BR"/>
        </w:rPr>
        <w:t xml:space="preserve">.). </w:t>
      </w:r>
      <w:r w:rsidRPr="00920E9F">
        <w:rPr>
          <w:rFonts w:ascii="Arial" w:hAnsi="Arial" w:cs="Arial"/>
          <w:b/>
          <w:color w:val="404040" w:themeColor="text1" w:themeTint="BF"/>
          <w:sz w:val="24"/>
          <w:szCs w:val="24"/>
          <w:lang w:val="pt-BR"/>
        </w:rPr>
        <w:t>Jurisdição constitucional em 2020</w:t>
      </w:r>
      <w:r w:rsidRPr="00920E9F">
        <w:rPr>
          <w:rFonts w:ascii="Arial" w:hAnsi="Arial" w:cs="Arial"/>
          <w:color w:val="404040" w:themeColor="text1" w:themeTint="BF"/>
          <w:sz w:val="24"/>
          <w:szCs w:val="24"/>
          <w:lang w:val="pt-BR"/>
        </w:rPr>
        <w:t xml:space="preserve">. São Paulo: </w:t>
      </w:r>
      <w:proofErr w:type="gramStart"/>
      <w:r w:rsidRPr="00920E9F">
        <w:rPr>
          <w:rFonts w:ascii="Arial" w:hAnsi="Arial" w:cs="Arial"/>
          <w:color w:val="404040" w:themeColor="text1" w:themeTint="BF"/>
          <w:sz w:val="24"/>
          <w:szCs w:val="24"/>
          <w:lang w:val="pt-BR"/>
        </w:rPr>
        <w:t>Saraiva,</w:t>
      </w:r>
      <w:proofErr w:type="gramEnd"/>
      <w:r w:rsidRPr="00920E9F">
        <w:rPr>
          <w:rFonts w:ascii="Arial" w:hAnsi="Arial" w:cs="Arial"/>
          <w:color w:val="404040" w:themeColor="text1" w:themeTint="BF"/>
          <w:sz w:val="24"/>
          <w:szCs w:val="24"/>
          <w:lang w:val="pt-BR"/>
        </w:rPr>
        <w:t xml:space="preserve"> 2016. </w:t>
      </w:r>
      <w:proofErr w:type="gramStart"/>
      <w:r w:rsidRPr="00920E9F">
        <w:rPr>
          <w:rFonts w:ascii="Arial" w:hAnsi="Arial" w:cs="Arial"/>
          <w:color w:val="404040" w:themeColor="text1" w:themeTint="BF"/>
          <w:sz w:val="24"/>
          <w:szCs w:val="24"/>
          <w:lang w:val="pt-BR"/>
        </w:rPr>
        <w:t>p.</w:t>
      </w:r>
      <w:proofErr w:type="gramEnd"/>
      <w:r w:rsidRPr="00920E9F">
        <w:rPr>
          <w:rFonts w:ascii="Arial" w:hAnsi="Arial" w:cs="Arial"/>
          <w:color w:val="404040" w:themeColor="text1" w:themeTint="BF"/>
          <w:sz w:val="24"/>
          <w:szCs w:val="24"/>
          <w:lang w:val="pt-BR"/>
        </w:rPr>
        <w:t xml:space="preserve"> 484-495.</w:t>
      </w:r>
    </w:p>
    <w:p w:rsidR="0034614A" w:rsidRPr="000F1FFA" w:rsidRDefault="0034614A" w:rsidP="0034614A">
      <w:pPr>
        <w:keepLines/>
        <w:shd w:val="clear" w:color="auto" w:fill="FFFFFF"/>
        <w:spacing w:after="240" w:line="240" w:lineRule="auto"/>
        <w:outlineLvl w:val="2"/>
        <w:rPr>
          <w:rFonts w:ascii="Arial" w:hAnsi="Arial" w:cs="Arial"/>
          <w:color w:val="404040" w:themeColor="text1" w:themeTint="BF"/>
          <w:sz w:val="24"/>
          <w:szCs w:val="24"/>
          <w:lang w:val="pt-BR"/>
        </w:rPr>
      </w:pPr>
      <w:r w:rsidRPr="00920E9F">
        <w:rPr>
          <w:rFonts w:ascii="Arial" w:hAnsi="Arial" w:cs="Arial"/>
          <w:color w:val="404040" w:themeColor="text1" w:themeTint="BF"/>
          <w:sz w:val="24"/>
          <w:szCs w:val="24"/>
          <w:lang w:val="pt-BR"/>
        </w:rPr>
        <w:t xml:space="preserve">SARLET, Ingo Wolfgang. </w:t>
      </w:r>
      <w:r w:rsidRPr="00920E9F">
        <w:rPr>
          <w:rFonts w:ascii="Arial" w:hAnsi="Arial" w:cs="Arial"/>
          <w:b/>
          <w:color w:val="404040" w:themeColor="text1" w:themeTint="BF"/>
          <w:sz w:val="24"/>
          <w:szCs w:val="24"/>
          <w:lang w:val="pt-BR"/>
        </w:rPr>
        <w:t xml:space="preserve">Dignidade da pessoa humana e direitos fundamentais na Constituição Federal de 1988. </w:t>
      </w:r>
      <w:r w:rsidRPr="000F1FFA">
        <w:rPr>
          <w:rFonts w:ascii="Arial" w:hAnsi="Arial" w:cs="Arial"/>
          <w:color w:val="404040" w:themeColor="text1" w:themeTint="BF"/>
          <w:sz w:val="24"/>
          <w:szCs w:val="24"/>
          <w:lang w:val="pt-BR"/>
        </w:rPr>
        <w:t xml:space="preserve">8. </w:t>
      </w:r>
      <w:proofErr w:type="gramStart"/>
      <w:r w:rsidRPr="000F1FFA">
        <w:rPr>
          <w:rFonts w:ascii="Arial" w:hAnsi="Arial" w:cs="Arial"/>
          <w:color w:val="404040" w:themeColor="text1" w:themeTint="BF"/>
          <w:sz w:val="24"/>
          <w:szCs w:val="24"/>
          <w:lang w:val="pt-BR"/>
        </w:rPr>
        <w:t>ed.</w:t>
      </w:r>
      <w:proofErr w:type="gramEnd"/>
      <w:r w:rsidRPr="000F1FFA">
        <w:rPr>
          <w:rFonts w:ascii="Arial" w:hAnsi="Arial" w:cs="Arial"/>
          <w:color w:val="404040" w:themeColor="text1" w:themeTint="BF"/>
          <w:sz w:val="24"/>
          <w:szCs w:val="24"/>
          <w:lang w:val="pt-BR"/>
        </w:rPr>
        <w:t xml:space="preserve"> Porto Alegre: Livraria do Advogado, 2010.</w:t>
      </w:r>
    </w:p>
    <w:p w:rsidR="00920E9F" w:rsidRPr="00920E9F" w:rsidRDefault="0034614A" w:rsidP="004B7A86">
      <w:pPr>
        <w:keepLines/>
        <w:shd w:val="clear" w:color="auto" w:fill="FFFFFF"/>
        <w:spacing w:after="240" w:line="240" w:lineRule="auto"/>
        <w:outlineLvl w:val="2"/>
        <w:rPr>
          <w:rFonts w:ascii="Arial" w:hAnsi="Arial" w:cs="Arial"/>
          <w:color w:val="404040" w:themeColor="text1" w:themeTint="BF"/>
          <w:sz w:val="24"/>
          <w:szCs w:val="24"/>
          <w:lang w:val="pt-BR"/>
        </w:rPr>
      </w:pPr>
      <w:r>
        <w:rPr>
          <w:rFonts w:ascii="Arial" w:hAnsi="Arial" w:cs="Arial"/>
          <w:color w:val="404040" w:themeColor="text1" w:themeTint="BF"/>
          <w:sz w:val="24"/>
          <w:szCs w:val="24"/>
          <w:lang w:val="pt-BR"/>
        </w:rPr>
        <w:t>______</w:t>
      </w:r>
      <w:r w:rsidR="00920E9F" w:rsidRPr="00920E9F">
        <w:rPr>
          <w:rFonts w:ascii="Arial" w:hAnsi="Arial" w:cs="Arial"/>
          <w:color w:val="404040" w:themeColor="text1" w:themeTint="BF"/>
          <w:sz w:val="24"/>
          <w:szCs w:val="24"/>
          <w:lang w:val="pt-BR"/>
        </w:rPr>
        <w:t xml:space="preserve">. </w:t>
      </w:r>
      <w:r w:rsidR="00920E9F" w:rsidRPr="00920E9F">
        <w:rPr>
          <w:rFonts w:ascii="Arial" w:hAnsi="Arial" w:cs="Arial"/>
          <w:b/>
          <w:color w:val="404040" w:themeColor="text1" w:themeTint="BF"/>
          <w:sz w:val="24"/>
          <w:szCs w:val="24"/>
          <w:lang w:val="pt-BR"/>
        </w:rPr>
        <w:t xml:space="preserve">A eficácia dos direitos fundamentais. </w:t>
      </w:r>
      <w:r w:rsidR="00920E9F" w:rsidRPr="00920E9F">
        <w:rPr>
          <w:rFonts w:ascii="Arial" w:hAnsi="Arial" w:cs="Arial"/>
          <w:color w:val="404040" w:themeColor="text1" w:themeTint="BF"/>
          <w:sz w:val="24"/>
          <w:szCs w:val="24"/>
          <w:lang w:val="pt-BR"/>
        </w:rPr>
        <w:t xml:space="preserve">5. </w:t>
      </w:r>
      <w:proofErr w:type="gramStart"/>
      <w:r w:rsidR="00920E9F" w:rsidRPr="00920E9F">
        <w:rPr>
          <w:rFonts w:ascii="Arial" w:hAnsi="Arial" w:cs="Arial"/>
          <w:color w:val="404040" w:themeColor="text1" w:themeTint="BF"/>
          <w:sz w:val="24"/>
          <w:szCs w:val="24"/>
          <w:lang w:val="pt-BR"/>
        </w:rPr>
        <w:t>ed.</w:t>
      </w:r>
      <w:proofErr w:type="gramEnd"/>
      <w:r w:rsidR="00920E9F" w:rsidRPr="00920E9F">
        <w:rPr>
          <w:rFonts w:ascii="Arial" w:hAnsi="Arial" w:cs="Arial"/>
          <w:color w:val="404040" w:themeColor="text1" w:themeTint="BF"/>
          <w:sz w:val="24"/>
          <w:szCs w:val="24"/>
          <w:lang w:val="pt-BR"/>
        </w:rPr>
        <w:t xml:space="preserve"> Porto Alegre: Livraria do Advogado, 2005.</w:t>
      </w:r>
    </w:p>
    <w:p w:rsidR="00920E9F" w:rsidRPr="000621CA" w:rsidRDefault="00920E9F" w:rsidP="004B7A86">
      <w:pPr>
        <w:keepLines/>
        <w:shd w:val="clear" w:color="auto" w:fill="FFFFFF"/>
        <w:spacing w:after="240" w:line="240" w:lineRule="auto"/>
        <w:outlineLvl w:val="2"/>
        <w:rPr>
          <w:rFonts w:ascii="Arial" w:hAnsi="Arial" w:cs="Arial"/>
          <w:color w:val="404040" w:themeColor="text1" w:themeTint="BF"/>
          <w:sz w:val="24"/>
          <w:szCs w:val="24"/>
        </w:rPr>
      </w:pPr>
      <w:r w:rsidRPr="00920E9F">
        <w:rPr>
          <w:rFonts w:ascii="Arial" w:hAnsi="Arial" w:cs="Arial"/>
          <w:color w:val="404040" w:themeColor="text1" w:themeTint="BF"/>
          <w:sz w:val="24"/>
          <w:szCs w:val="24"/>
          <w:lang w:val="pt-BR"/>
        </w:rPr>
        <w:t xml:space="preserve">SOUSA, Pedro Ivo de. </w:t>
      </w:r>
      <w:proofErr w:type="spellStart"/>
      <w:r w:rsidRPr="00920E9F">
        <w:rPr>
          <w:rFonts w:ascii="Arial" w:hAnsi="Arial" w:cs="Arial"/>
          <w:b/>
          <w:color w:val="404040" w:themeColor="text1" w:themeTint="BF"/>
          <w:sz w:val="24"/>
          <w:szCs w:val="24"/>
          <w:lang w:val="pt-BR"/>
        </w:rPr>
        <w:t>L’età</w:t>
      </w:r>
      <w:proofErr w:type="spellEnd"/>
      <w:r w:rsidRPr="00920E9F">
        <w:rPr>
          <w:rFonts w:ascii="Arial" w:hAnsi="Arial" w:cs="Arial"/>
          <w:b/>
          <w:color w:val="404040" w:themeColor="text1" w:themeTint="BF"/>
          <w:sz w:val="24"/>
          <w:szCs w:val="24"/>
          <w:lang w:val="pt-BR"/>
        </w:rPr>
        <w:t xml:space="preserve"> </w:t>
      </w:r>
      <w:proofErr w:type="gramStart"/>
      <w:r w:rsidRPr="00920E9F">
        <w:rPr>
          <w:rFonts w:ascii="Arial" w:hAnsi="Arial" w:cs="Arial"/>
          <w:b/>
          <w:color w:val="404040" w:themeColor="text1" w:themeTint="BF"/>
          <w:sz w:val="24"/>
          <w:szCs w:val="24"/>
          <w:lang w:val="pt-BR"/>
        </w:rPr>
        <w:t>dei</w:t>
      </w:r>
      <w:proofErr w:type="gramEnd"/>
      <w:r w:rsidRPr="00920E9F">
        <w:rPr>
          <w:rFonts w:ascii="Arial" w:hAnsi="Arial" w:cs="Arial"/>
          <w:b/>
          <w:color w:val="404040" w:themeColor="text1" w:themeTint="BF"/>
          <w:sz w:val="24"/>
          <w:szCs w:val="24"/>
          <w:lang w:val="pt-BR"/>
        </w:rPr>
        <w:t xml:space="preserve"> </w:t>
      </w:r>
      <w:proofErr w:type="spellStart"/>
      <w:r w:rsidRPr="00920E9F">
        <w:rPr>
          <w:rFonts w:ascii="Arial" w:hAnsi="Arial" w:cs="Arial"/>
          <w:b/>
          <w:color w:val="404040" w:themeColor="text1" w:themeTint="BF"/>
          <w:sz w:val="24"/>
          <w:szCs w:val="24"/>
          <w:lang w:val="pt-BR"/>
        </w:rPr>
        <w:t>diritti</w:t>
      </w:r>
      <w:proofErr w:type="spellEnd"/>
      <w:r w:rsidRPr="00920E9F">
        <w:rPr>
          <w:rFonts w:ascii="Arial" w:hAnsi="Arial" w:cs="Arial"/>
          <w:b/>
          <w:color w:val="404040" w:themeColor="text1" w:themeTint="BF"/>
          <w:sz w:val="24"/>
          <w:szCs w:val="24"/>
          <w:lang w:val="pt-BR"/>
        </w:rPr>
        <w:t xml:space="preserve"> e dei </w:t>
      </w:r>
      <w:proofErr w:type="spellStart"/>
      <w:r w:rsidRPr="00920E9F">
        <w:rPr>
          <w:rFonts w:ascii="Arial" w:hAnsi="Arial" w:cs="Arial"/>
          <w:b/>
          <w:color w:val="404040" w:themeColor="text1" w:themeTint="BF"/>
          <w:sz w:val="24"/>
          <w:szCs w:val="24"/>
          <w:lang w:val="pt-BR"/>
        </w:rPr>
        <w:t>doveri</w:t>
      </w:r>
      <w:proofErr w:type="spellEnd"/>
      <w:r w:rsidRPr="00920E9F">
        <w:rPr>
          <w:rFonts w:ascii="Arial" w:hAnsi="Arial" w:cs="Arial"/>
          <w:b/>
          <w:color w:val="404040" w:themeColor="text1" w:themeTint="BF"/>
          <w:sz w:val="24"/>
          <w:szCs w:val="24"/>
          <w:lang w:val="pt-BR"/>
        </w:rPr>
        <w:t xml:space="preserve">: </w:t>
      </w:r>
      <w:r w:rsidRPr="00920E9F">
        <w:rPr>
          <w:rFonts w:ascii="Arial" w:hAnsi="Arial" w:cs="Arial"/>
          <w:color w:val="404040" w:themeColor="text1" w:themeTint="BF"/>
          <w:sz w:val="24"/>
          <w:szCs w:val="24"/>
          <w:lang w:val="pt-BR"/>
        </w:rPr>
        <w:t xml:space="preserve">per </w:t>
      </w:r>
      <w:proofErr w:type="spellStart"/>
      <w:r w:rsidRPr="00920E9F">
        <w:rPr>
          <w:rFonts w:ascii="Arial" w:hAnsi="Arial" w:cs="Arial"/>
          <w:color w:val="404040" w:themeColor="text1" w:themeTint="BF"/>
          <w:sz w:val="24"/>
          <w:szCs w:val="24"/>
          <w:lang w:val="pt-BR"/>
        </w:rPr>
        <w:t>un</w:t>
      </w:r>
      <w:proofErr w:type="spellEnd"/>
      <w:r w:rsidRPr="00920E9F">
        <w:rPr>
          <w:rFonts w:ascii="Arial" w:hAnsi="Arial" w:cs="Arial"/>
          <w:color w:val="404040" w:themeColor="text1" w:themeTint="BF"/>
          <w:sz w:val="24"/>
          <w:szCs w:val="24"/>
          <w:lang w:val="pt-BR"/>
        </w:rPr>
        <w:t xml:space="preserve"> </w:t>
      </w:r>
      <w:proofErr w:type="spellStart"/>
      <w:r w:rsidRPr="00920E9F">
        <w:rPr>
          <w:rFonts w:ascii="Arial" w:hAnsi="Arial" w:cs="Arial"/>
          <w:color w:val="404040" w:themeColor="text1" w:themeTint="BF"/>
          <w:sz w:val="24"/>
          <w:szCs w:val="24"/>
          <w:lang w:val="pt-BR"/>
        </w:rPr>
        <w:t>costituzionalismo</w:t>
      </w:r>
      <w:proofErr w:type="spellEnd"/>
      <w:r w:rsidRPr="00920E9F">
        <w:rPr>
          <w:rFonts w:ascii="Arial" w:hAnsi="Arial" w:cs="Arial"/>
          <w:color w:val="404040" w:themeColor="text1" w:themeTint="BF"/>
          <w:sz w:val="24"/>
          <w:szCs w:val="24"/>
          <w:lang w:val="pt-BR"/>
        </w:rPr>
        <w:t xml:space="preserve"> libero e </w:t>
      </w:r>
      <w:proofErr w:type="spellStart"/>
      <w:r w:rsidRPr="00920E9F">
        <w:rPr>
          <w:rFonts w:ascii="Arial" w:hAnsi="Arial" w:cs="Arial"/>
          <w:color w:val="404040" w:themeColor="text1" w:themeTint="BF"/>
          <w:sz w:val="24"/>
          <w:szCs w:val="24"/>
          <w:lang w:val="pt-BR"/>
        </w:rPr>
        <w:t>responsabile</w:t>
      </w:r>
      <w:proofErr w:type="spellEnd"/>
      <w:r w:rsidRPr="00920E9F">
        <w:rPr>
          <w:rFonts w:ascii="Arial" w:hAnsi="Arial" w:cs="Arial"/>
          <w:color w:val="404040" w:themeColor="text1" w:themeTint="BF"/>
          <w:sz w:val="24"/>
          <w:szCs w:val="24"/>
          <w:lang w:val="pt-BR"/>
        </w:rPr>
        <w:t xml:space="preserve">. 2015. Tese (Doutorado em Direito) – </w:t>
      </w:r>
      <w:proofErr w:type="spellStart"/>
      <w:r w:rsidRPr="00920E9F">
        <w:rPr>
          <w:rFonts w:ascii="Arial" w:hAnsi="Arial" w:cs="Arial"/>
          <w:color w:val="404040" w:themeColor="text1" w:themeTint="BF"/>
          <w:sz w:val="24"/>
          <w:szCs w:val="24"/>
          <w:lang w:val="pt-BR"/>
        </w:rPr>
        <w:t>Dipartimento</w:t>
      </w:r>
      <w:proofErr w:type="spellEnd"/>
      <w:r w:rsidRPr="00920E9F">
        <w:rPr>
          <w:rFonts w:ascii="Arial" w:hAnsi="Arial" w:cs="Arial"/>
          <w:color w:val="404040" w:themeColor="text1" w:themeTint="BF"/>
          <w:sz w:val="24"/>
          <w:szCs w:val="24"/>
          <w:lang w:val="pt-BR"/>
        </w:rPr>
        <w:t xml:space="preserve"> </w:t>
      </w:r>
      <w:proofErr w:type="spellStart"/>
      <w:r w:rsidRPr="00920E9F">
        <w:rPr>
          <w:rFonts w:ascii="Arial" w:hAnsi="Arial" w:cs="Arial"/>
          <w:color w:val="404040" w:themeColor="text1" w:themeTint="BF"/>
          <w:sz w:val="24"/>
          <w:szCs w:val="24"/>
          <w:lang w:val="pt-BR"/>
        </w:rPr>
        <w:t>di</w:t>
      </w:r>
      <w:proofErr w:type="spellEnd"/>
      <w:r w:rsidRPr="00920E9F">
        <w:rPr>
          <w:rFonts w:ascii="Arial" w:hAnsi="Arial" w:cs="Arial"/>
          <w:color w:val="404040" w:themeColor="text1" w:themeTint="BF"/>
          <w:sz w:val="24"/>
          <w:szCs w:val="24"/>
          <w:lang w:val="pt-BR"/>
        </w:rPr>
        <w:t xml:space="preserve"> </w:t>
      </w:r>
      <w:proofErr w:type="spellStart"/>
      <w:r w:rsidRPr="00920E9F">
        <w:rPr>
          <w:rFonts w:ascii="Arial" w:hAnsi="Arial" w:cs="Arial"/>
          <w:color w:val="404040" w:themeColor="text1" w:themeTint="BF"/>
          <w:sz w:val="24"/>
          <w:szCs w:val="24"/>
          <w:lang w:val="pt-BR"/>
        </w:rPr>
        <w:t>Giurisprudenza</w:t>
      </w:r>
      <w:proofErr w:type="spellEnd"/>
      <w:r w:rsidRPr="00920E9F">
        <w:rPr>
          <w:rFonts w:ascii="Arial" w:hAnsi="Arial" w:cs="Arial"/>
          <w:color w:val="404040" w:themeColor="text1" w:themeTint="BF"/>
          <w:sz w:val="24"/>
          <w:szCs w:val="24"/>
          <w:lang w:val="pt-BR"/>
        </w:rPr>
        <w:t xml:space="preserve">, </w:t>
      </w:r>
      <w:proofErr w:type="spellStart"/>
      <w:r w:rsidRPr="00920E9F">
        <w:rPr>
          <w:rFonts w:ascii="Arial" w:hAnsi="Arial" w:cs="Arial"/>
          <w:color w:val="404040" w:themeColor="text1" w:themeTint="BF"/>
          <w:sz w:val="24"/>
          <w:szCs w:val="24"/>
          <w:lang w:val="pt-BR"/>
        </w:rPr>
        <w:t>Università</w:t>
      </w:r>
      <w:proofErr w:type="spellEnd"/>
      <w:r w:rsidRPr="00920E9F">
        <w:rPr>
          <w:rFonts w:ascii="Arial" w:hAnsi="Arial" w:cs="Arial"/>
          <w:color w:val="404040" w:themeColor="text1" w:themeTint="BF"/>
          <w:sz w:val="24"/>
          <w:szCs w:val="24"/>
          <w:lang w:val="pt-BR"/>
        </w:rPr>
        <w:t xml:space="preserve"> Roma </w:t>
      </w:r>
      <w:proofErr w:type="spellStart"/>
      <w:proofErr w:type="gramStart"/>
      <w:r w:rsidRPr="00920E9F">
        <w:rPr>
          <w:rFonts w:ascii="Arial" w:hAnsi="Arial" w:cs="Arial"/>
          <w:color w:val="404040" w:themeColor="text1" w:themeTint="BF"/>
          <w:sz w:val="24"/>
          <w:szCs w:val="24"/>
          <w:lang w:val="pt-BR"/>
        </w:rPr>
        <w:t>Tre</w:t>
      </w:r>
      <w:proofErr w:type="spellEnd"/>
      <w:proofErr w:type="gramEnd"/>
      <w:r w:rsidRPr="00920E9F">
        <w:rPr>
          <w:rFonts w:ascii="Arial" w:hAnsi="Arial" w:cs="Arial"/>
          <w:color w:val="404040" w:themeColor="text1" w:themeTint="BF"/>
          <w:sz w:val="24"/>
          <w:szCs w:val="24"/>
          <w:lang w:val="pt-BR"/>
        </w:rPr>
        <w:t>, Roma, 2015. Disponível em: &lt;http://dspace-roma3.caspur.it/bitstream/2307/5028/1/TESI%</w:t>
      </w:r>
      <w:proofErr w:type="gramStart"/>
      <w:r w:rsidRPr="00920E9F">
        <w:rPr>
          <w:rFonts w:ascii="Arial" w:hAnsi="Arial" w:cs="Arial"/>
          <w:color w:val="404040" w:themeColor="text1" w:themeTint="BF"/>
          <w:sz w:val="24"/>
          <w:szCs w:val="24"/>
          <w:lang w:val="pt-BR"/>
        </w:rPr>
        <w:t>20Dottorato</w:t>
      </w:r>
      <w:proofErr w:type="gramEnd"/>
      <w:r w:rsidRPr="00920E9F">
        <w:rPr>
          <w:rFonts w:ascii="Arial" w:hAnsi="Arial" w:cs="Arial"/>
          <w:color w:val="404040" w:themeColor="text1" w:themeTint="BF"/>
          <w:sz w:val="24"/>
          <w:szCs w:val="24"/>
          <w:lang w:val="pt-BR"/>
        </w:rPr>
        <w:t xml:space="preserve">%20XXVI_ PedroIvoDeSousa.pdf&gt;. </w:t>
      </w:r>
      <w:proofErr w:type="spellStart"/>
      <w:r w:rsidRPr="000621CA">
        <w:rPr>
          <w:rFonts w:ascii="Arial" w:hAnsi="Arial" w:cs="Arial"/>
          <w:color w:val="404040" w:themeColor="text1" w:themeTint="BF"/>
          <w:sz w:val="24"/>
          <w:szCs w:val="24"/>
        </w:rPr>
        <w:t>Acesso</w:t>
      </w:r>
      <w:proofErr w:type="spellEnd"/>
      <w:r w:rsidRPr="000621CA">
        <w:rPr>
          <w:rFonts w:ascii="Arial" w:hAnsi="Arial" w:cs="Arial"/>
          <w:color w:val="404040" w:themeColor="text1" w:themeTint="BF"/>
          <w:sz w:val="24"/>
          <w:szCs w:val="24"/>
        </w:rPr>
        <w:t xml:space="preserve"> </w:t>
      </w:r>
      <w:proofErr w:type="spellStart"/>
      <w:r w:rsidRPr="000621CA">
        <w:rPr>
          <w:rFonts w:ascii="Arial" w:hAnsi="Arial" w:cs="Arial"/>
          <w:color w:val="404040" w:themeColor="text1" w:themeTint="BF"/>
          <w:sz w:val="24"/>
          <w:szCs w:val="24"/>
        </w:rPr>
        <w:t>em</w:t>
      </w:r>
      <w:proofErr w:type="spellEnd"/>
      <w:r w:rsidRPr="000621CA">
        <w:rPr>
          <w:rFonts w:ascii="Arial" w:hAnsi="Arial" w:cs="Arial"/>
          <w:color w:val="404040" w:themeColor="text1" w:themeTint="BF"/>
          <w:sz w:val="24"/>
          <w:szCs w:val="24"/>
        </w:rPr>
        <w:t xml:space="preserve">: 20 </w:t>
      </w:r>
      <w:proofErr w:type="spellStart"/>
      <w:r w:rsidRPr="000621CA">
        <w:rPr>
          <w:rFonts w:ascii="Arial" w:hAnsi="Arial" w:cs="Arial"/>
          <w:color w:val="404040" w:themeColor="text1" w:themeTint="BF"/>
          <w:sz w:val="24"/>
          <w:szCs w:val="24"/>
        </w:rPr>
        <w:t>maio</w:t>
      </w:r>
      <w:proofErr w:type="spellEnd"/>
      <w:r w:rsidRPr="000621CA">
        <w:rPr>
          <w:rFonts w:ascii="Arial" w:hAnsi="Arial" w:cs="Arial"/>
          <w:color w:val="404040" w:themeColor="text1" w:themeTint="BF"/>
          <w:sz w:val="24"/>
          <w:szCs w:val="24"/>
        </w:rPr>
        <w:t xml:space="preserve"> 2018.</w:t>
      </w:r>
    </w:p>
    <w:p w:rsidR="00920E9F" w:rsidRPr="000621CA" w:rsidRDefault="00920E9F" w:rsidP="004B7A86">
      <w:pPr>
        <w:keepLines/>
        <w:shd w:val="clear" w:color="auto" w:fill="FFFFFF"/>
        <w:spacing w:after="240" w:line="240" w:lineRule="auto"/>
        <w:outlineLvl w:val="2"/>
        <w:rPr>
          <w:rFonts w:ascii="Arial" w:hAnsi="Arial" w:cs="Arial"/>
          <w:color w:val="404040" w:themeColor="text1" w:themeTint="BF"/>
          <w:sz w:val="24"/>
          <w:szCs w:val="24"/>
          <w:lang w:val="pt-BR"/>
        </w:rPr>
      </w:pPr>
      <w:proofErr w:type="gramStart"/>
      <w:r w:rsidRPr="000621CA">
        <w:rPr>
          <w:rFonts w:ascii="Arial" w:hAnsi="Arial" w:cs="Arial"/>
          <w:color w:val="404040" w:themeColor="text1" w:themeTint="BF"/>
          <w:sz w:val="24"/>
          <w:szCs w:val="24"/>
        </w:rPr>
        <w:t>SUNSTEIN, Cass R.; VERMEULE, Adrian.</w:t>
      </w:r>
      <w:proofErr w:type="gramEnd"/>
      <w:r w:rsidRPr="000621CA">
        <w:rPr>
          <w:rFonts w:ascii="Arial" w:hAnsi="Arial" w:cs="Arial"/>
          <w:color w:val="404040" w:themeColor="text1" w:themeTint="BF"/>
          <w:sz w:val="24"/>
          <w:szCs w:val="24"/>
        </w:rPr>
        <w:t xml:space="preserve"> </w:t>
      </w:r>
      <w:proofErr w:type="gramStart"/>
      <w:r w:rsidRPr="000621CA">
        <w:rPr>
          <w:rFonts w:ascii="Arial" w:hAnsi="Arial" w:cs="Arial"/>
          <w:color w:val="404040" w:themeColor="text1" w:themeTint="BF"/>
          <w:sz w:val="24"/>
          <w:szCs w:val="24"/>
        </w:rPr>
        <w:t>Interpretation and institutions.</w:t>
      </w:r>
      <w:proofErr w:type="gramEnd"/>
      <w:r>
        <w:rPr>
          <w:rFonts w:ascii="Arial" w:hAnsi="Arial" w:cs="Arial"/>
          <w:color w:val="404040" w:themeColor="text1" w:themeTint="BF"/>
          <w:sz w:val="24"/>
          <w:szCs w:val="24"/>
        </w:rPr>
        <w:t xml:space="preserve"> </w:t>
      </w:r>
      <w:proofErr w:type="gramStart"/>
      <w:r w:rsidRPr="000621CA">
        <w:rPr>
          <w:rFonts w:ascii="Arial" w:hAnsi="Arial" w:cs="Arial"/>
          <w:b/>
          <w:sz w:val="24"/>
          <w:szCs w:val="24"/>
        </w:rPr>
        <w:t>John M. Olin Program in Law and Economics Working Paper</w:t>
      </w:r>
      <w:r w:rsidRPr="000621CA">
        <w:rPr>
          <w:rFonts w:ascii="Arial" w:hAnsi="Arial" w:cs="Arial"/>
          <w:sz w:val="24"/>
          <w:szCs w:val="24"/>
        </w:rPr>
        <w:t xml:space="preserve">, </w:t>
      </w:r>
      <w:r>
        <w:rPr>
          <w:rFonts w:ascii="Arial" w:hAnsi="Arial" w:cs="Arial"/>
          <w:color w:val="404040" w:themeColor="text1" w:themeTint="BF"/>
          <w:sz w:val="24"/>
          <w:szCs w:val="24"/>
        </w:rPr>
        <w:t>Chicago,</w:t>
      </w:r>
      <w:r w:rsidRPr="000621CA">
        <w:rPr>
          <w:rFonts w:ascii="Arial" w:hAnsi="Arial" w:cs="Arial"/>
          <w:sz w:val="24"/>
          <w:szCs w:val="24"/>
        </w:rPr>
        <w:t xml:space="preserve"> n. 156, </w:t>
      </w:r>
      <w:r>
        <w:rPr>
          <w:rFonts w:ascii="Arial" w:hAnsi="Arial" w:cs="Arial"/>
          <w:sz w:val="24"/>
          <w:szCs w:val="24"/>
        </w:rPr>
        <w:t xml:space="preserve">p.1-59, </w:t>
      </w:r>
      <w:r w:rsidRPr="000621CA">
        <w:rPr>
          <w:rFonts w:ascii="Arial" w:hAnsi="Arial" w:cs="Arial"/>
          <w:color w:val="404040" w:themeColor="text1" w:themeTint="BF"/>
          <w:sz w:val="24"/>
          <w:szCs w:val="24"/>
        </w:rPr>
        <w:t>2002.</w:t>
      </w:r>
      <w:proofErr w:type="gramEnd"/>
      <w:r w:rsidRPr="000621CA">
        <w:rPr>
          <w:rFonts w:ascii="Arial" w:hAnsi="Arial" w:cs="Arial"/>
          <w:color w:val="404040" w:themeColor="text1" w:themeTint="BF"/>
          <w:sz w:val="24"/>
          <w:szCs w:val="24"/>
        </w:rPr>
        <w:t xml:space="preserve"> </w:t>
      </w:r>
      <w:r w:rsidRPr="00920E9F">
        <w:rPr>
          <w:rFonts w:ascii="Arial" w:hAnsi="Arial" w:cs="Arial"/>
          <w:color w:val="404040" w:themeColor="text1" w:themeTint="BF"/>
          <w:sz w:val="24"/>
          <w:szCs w:val="24"/>
          <w:lang w:val="pt-BR"/>
        </w:rPr>
        <w:t>Disponível em: &lt;</w:t>
      </w:r>
      <w:proofErr w:type="gramStart"/>
      <w:r w:rsidRPr="00920E9F">
        <w:rPr>
          <w:rFonts w:ascii="Arial" w:hAnsi="Arial" w:cs="Arial"/>
          <w:color w:val="404040" w:themeColor="text1" w:themeTint="BF"/>
          <w:sz w:val="24"/>
          <w:szCs w:val="24"/>
          <w:lang w:val="pt-BR"/>
        </w:rPr>
        <w:t>https</w:t>
      </w:r>
      <w:proofErr w:type="gramEnd"/>
      <w:r w:rsidRPr="00920E9F">
        <w:rPr>
          <w:rFonts w:ascii="Arial" w:hAnsi="Arial" w:cs="Arial"/>
          <w:color w:val="404040" w:themeColor="text1" w:themeTint="BF"/>
          <w:sz w:val="24"/>
          <w:szCs w:val="24"/>
          <w:lang w:val="pt-BR"/>
        </w:rPr>
        <w:t>://chicagounbound.uchicago.edu/cgi/viewcontent.cgi?</w:t>
      </w:r>
      <w:proofErr w:type="gramStart"/>
      <w:r w:rsidRPr="00920E9F">
        <w:rPr>
          <w:rFonts w:ascii="Arial" w:hAnsi="Arial" w:cs="Arial"/>
          <w:color w:val="404040" w:themeColor="text1" w:themeTint="BF"/>
          <w:sz w:val="24"/>
          <w:szCs w:val="24"/>
          <w:lang w:val="pt-BR"/>
        </w:rPr>
        <w:t>article</w:t>
      </w:r>
      <w:proofErr w:type="gramEnd"/>
      <w:r w:rsidRPr="00920E9F">
        <w:rPr>
          <w:rFonts w:ascii="Arial" w:hAnsi="Arial" w:cs="Arial"/>
          <w:color w:val="404040" w:themeColor="text1" w:themeTint="BF"/>
          <w:sz w:val="24"/>
          <w:szCs w:val="24"/>
          <w:lang w:val="pt-BR"/>
        </w:rPr>
        <w:t xml:space="preserve">=1279&amp;context=law_and_economics&gt;. Acesso em: </w:t>
      </w:r>
      <w:proofErr w:type="gramStart"/>
      <w:r w:rsidRPr="00920E9F">
        <w:rPr>
          <w:rFonts w:ascii="Arial" w:hAnsi="Arial" w:cs="Arial"/>
          <w:color w:val="404040" w:themeColor="text1" w:themeTint="BF"/>
          <w:sz w:val="24"/>
          <w:szCs w:val="24"/>
          <w:lang w:val="pt-BR"/>
        </w:rPr>
        <w:t>18 maio 2018</w:t>
      </w:r>
      <w:proofErr w:type="gramEnd"/>
      <w:r w:rsidRPr="00920E9F">
        <w:rPr>
          <w:rFonts w:ascii="Arial" w:hAnsi="Arial" w:cs="Arial"/>
          <w:color w:val="404040" w:themeColor="text1" w:themeTint="BF"/>
          <w:sz w:val="24"/>
          <w:szCs w:val="24"/>
          <w:lang w:val="pt-BR"/>
        </w:rPr>
        <w:t>.</w:t>
      </w:r>
    </w:p>
    <w:p w:rsidR="00920E9F" w:rsidRPr="007C67DE" w:rsidRDefault="00920E9F" w:rsidP="004B7A86">
      <w:pPr>
        <w:keepLines/>
        <w:shd w:val="clear" w:color="auto" w:fill="FFFFFF"/>
        <w:spacing w:after="240" w:line="240" w:lineRule="auto"/>
        <w:outlineLvl w:val="2"/>
        <w:rPr>
          <w:rFonts w:ascii="Arial" w:hAnsi="Arial" w:cs="Arial"/>
          <w:color w:val="404040" w:themeColor="text1" w:themeTint="BF"/>
          <w:spacing w:val="-4"/>
          <w:sz w:val="24"/>
          <w:szCs w:val="24"/>
          <w:lang w:val="pt-BR"/>
        </w:rPr>
      </w:pPr>
      <w:r w:rsidRPr="00920E9F">
        <w:rPr>
          <w:rFonts w:ascii="Arial" w:hAnsi="Arial" w:cs="Arial"/>
          <w:color w:val="404040" w:themeColor="text1" w:themeTint="BF"/>
          <w:spacing w:val="-4"/>
          <w:sz w:val="24"/>
          <w:szCs w:val="24"/>
          <w:lang w:val="pt-BR"/>
        </w:rPr>
        <w:t xml:space="preserve">WEBBER, Suelen da Silva. O </w:t>
      </w:r>
      <w:proofErr w:type="spellStart"/>
      <w:r w:rsidRPr="00920E9F">
        <w:rPr>
          <w:rFonts w:ascii="Arial" w:hAnsi="Arial" w:cs="Arial"/>
          <w:color w:val="404040" w:themeColor="text1" w:themeTint="BF"/>
          <w:spacing w:val="-4"/>
          <w:sz w:val="24"/>
          <w:szCs w:val="24"/>
          <w:lang w:val="pt-BR"/>
        </w:rPr>
        <w:t>panprincipiologismo</w:t>
      </w:r>
      <w:proofErr w:type="spellEnd"/>
      <w:r w:rsidRPr="00920E9F">
        <w:rPr>
          <w:rFonts w:ascii="Arial" w:hAnsi="Arial" w:cs="Arial"/>
          <w:color w:val="404040" w:themeColor="text1" w:themeTint="BF"/>
          <w:spacing w:val="-4"/>
          <w:sz w:val="24"/>
          <w:szCs w:val="24"/>
          <w:lang w:val="pt-BR"/>
        </w:rPr>
        <w:t xml:space="preserve"> como propulsor da arbitrariedade judicial e </w:t>
      </w:r>
      <w:proofErr w:type="spellStart"/>
      <w:r w:rsidRPr="00920E9F">
        <w:rPr>
          <w:rFonts w:ascii="Arial" w:hAnsi="Arial" w:cs="Arial"/>
          <w:color w:val="404040" w:themeColor="text1" w:themeTint="BF"/>
          <w:spacing w:val="-4"/>
          <w:sz w:val="24"/>
          <w:szCs w:val="24"/>
          <w:lang w:val="pt-BR"/>
        </w:rPr>
        <w:t>impossibilitador</w:t>
      </w:r>
      <w:proofErr w:type="spellEnd"/>
      <w:r w:rsidRPr="00920E9F">
        <w:rPr>
          <w:rFonts w:ascii="Arial" w:hAnsi="Arial" w:cs="Arial"/>
          <w:color w:val="404040" w:themeColor="text1" w:themeTint="BF"/>
          <w:spacing w:val="-4"/>
          <w:sz w:val="24"/>
          <w:szCs w:val="24"/>
          <w:lang w:val="pt-BR"/>
        </w:rPr>
        <w:t xml:space="preserve"> da concretização de direitos fundamentais. </w:t>
      </w:r>
      <w:r w:rsidRPr="00920E9F">
        <w:rPr>
          <w:rFonts w:ascii="Arial" w:hAnsi="Arial" w:cs="Arial"/>
          <w:b/>
          <w:color w:val="404040" w:themeColor="text1" w:themeTint="BF"/>
          <w:spacing w:val="-4"/>
          <w:sz w:val="24"/>
          <w:szCs w:val="24"/>
          <w:lang w:val="pt-BR"/>
        </w:rPr>
        <w:t>Revista de Direitos Fundamentais e Democracia</w:t>
      </w:r>
      <w:r w:rsidRPr="00920E9F">
        <w:rPr>
          <w:rFonts w:ascii="Arial" w:hAnsi="Arial" w:cs="Arial"/>
          <w:color w:val="404040" w:themeColor="text1" w:themeTint="BF"/>
          <w:spacing w:val="-4"/>
          <w:sz w:val="24"/>
          <w:szCs w:val="24"/>
          <w:lang w:val="pt-BR"/>
        </w:rPr>
        <w:t>, Curitiba, v. 13, n. 13, p. 305-324, jan./jun. 2013. Disponível em: &lt;</w:t>
      </w:r>
      <w:proofErr w:type="gramStart"/>
      <w:r w:rsidRPr="00920E9F">
        <w:rPr>
          <w:rFonts w:ascii="Arial" w:hAnsi="Arial" w:cs="Arial"/>
          <w:color w:val="404040" w:themeColor="text1" w:themeTint="BF"/>
          <w:spacing w:val="-4"/>
          <w:sz w:val="24"/>
          <w:szCs w:val="24"/>
          <w:lang w:val="pt-BR"/>
        </w:rPr>
        <w:t>http://revistaeletronicardfd.unibrasil.com.br/index.</w:t>
      </w:r>
      <w:proofErr w:type="gramEnd"/>
      <w:r w:rsidRPr="00920E9F">
        <w:rPr>
          <w:rFonts w:ascii="Arial" w:hAnsi="Arial" w:cs="Arial"/>
          <w:color w:val="404040" w:themeColor="text1" w:themeTint="BF"/>
          <w:spacing w:val="-4"/>
          <w:sz w:val="24"/>
          <w:szCs w:val="24"/>
          <w:lang w:val="pt-BR"/>
        </w:rPr>
        <w:t xml:space="preserve">php/rdfd/article/view/368/312&gt;. </w:t>
      </w:r>
      <w:r w:rsidRPr="007C67DE">
        <w:rPr>
          <w:rFonts w:ascii="Arial" w:hAnsi="Arial" w:cs="Arial"/>
          <w:color w:val="404040" w:themeColor="text1" w:themeTint="BF"/>
          <w:spacing w:val="-4"/>
          <w:sz w:val="24"/>
          <w:szCs w:val="24"/>
          <w:lang w:val="pt-BR"/>
        </w:rPr>
        <w:t xml:space="preserve">Acesso em: </w:t>
      </w:r>
      <w:proofErr w:type="gramStart"/>
      <w:r w:rsidRPr="007C67DE">
        <w:rPr>
          <w:rFonts w:ascii="Arial" w:hAnsi="Arial" w:cs="Arial"/>
          <w:color w:val="404040" w:themeColor="text1" w:themeTint="BF"/>
          <w:spacing w:val="-4"/>
          <w:sz w:val="24"/>
          <w:szCs w:val="24"/>
          <w:lang w:val="pt-BR"/>
        </w:rPr>
        <w:t>20 maio 2018</w:t>
      </w:r>
      <w:proofErr w:type="gramEnd"/>
      <w:r w:rsidRPr="007C67DE">
        <w:rPr>
          <w:rFonts w:ascii="Arial" w:hAnsi="Arial" w:cs="Arial"/>
          <w:color w:val="404040" w:themeColor="text1" w:themeTint="BF"/>
          <w:spacing w:val="-4"/>
          <w:sz w:val="24"/>
          <w:szCs w:val="24"/>
          <w:lang w:val="pt-BR"/>
        </w:rPr>
        <w:t>.</w:t>
      </w:r>
    </w:p>
    <w:p w:rsidR="00F923E0" w:rsidRPr="00F923E0" w:rsidRDefault="00F923E0" w:rsidP="007F4259">
      <w:pPr>
        <w:widowControl/>
        <w:spacing w:after="0" w:line="240" w:lineRule="auto"/>
        <w:rPr>
          <w:rFonts w:ascii="Arial" w:hAnsi="Arial" w:cs="Arial"/>
          <w:bCs/>
          <w:color w:val="404040" w:themeColor="text1" w:themeTint="BF"/>
          <w:sz w:val="24"/>
          <w:szCs w:val="24"/>
          <w:lang w:val="pt-BR"/>
        </w:rPr>
      </w:pPr>
    </w:p>
    <w:p w:rsidR="00EA6085" w:rsidRPr="00F923E0" w:rsidRDefault="00EA6085" w:rsidP="007F4259">
      <w:pPr>
        <w:widowControl/>
        <w:spacing w:after="0" w:line="240" w:lineRule="auto"/>
        <w:rPr>
          <w:rFonts w:ascii="Arial" w:hAnsi="Arial" w:cs="Arial"/>
          <w:color w:val="404040" w:themeColor="text1" w:themeTint="BF"/>
          <w:sz w:val="24"/>
          <w:szCs w:val="24"/>
          <w:lang w:val="pt-BR"/>
        </w:rPr>
      </w:pPr>
    </w:p>
    <w:p w:rsidR="00EA6085" w:rsidRPr="00F923E0" w:rsidRDefault="00EA6085" w:rsidP="007F4259">
      <w:pPr>
        <w:widowControl/>
        <w:spacing w:after="0" w:line="240" w:lineRule="auto"/>
        <w:ind w:left="121" w:right="430"/>
        <w:jc w:val="both"/>
        <w:rPr>
          <w:rFonts w:ascii="Arial" w:eastAsia="Arial" w:hAnsi="Arial" w:cs="Arial"/>
          <w:color w:val="404040" w:themeColor="text1" w:themeTint="BF"/>
          <w:sz w:val="24"/>
          <w:szCs w:val="24"/>
          <w:lang w:val="pt-BR"/>
        </w:rPr>
      </w:pPr>
    </w:p>
    <w:p w:rsidR="00EA6085" w:rsidRPr="00F923E0" w:rsidRDefault="00EA6085" w:rsidP="007F4259">
      <w:pPr>
        <w:widowControl/>
        <w:spacing w:after="0" w:line="240" w:lineRule="auto"/>
        <w:ind w:left="121" w:right="430"/>
        <w:jc w:val="both"/>
        <w:rPr>
          <w:rFonts w:ascii="Arial" w:eastAsia="Arial" w:hAnsi="Arial" w:cs="Arial"/>
          <w:color w:val="404040" w:themeColor="text1" w:themeTint="BF"/>
          <w:sz w:val="24"/>
          <w:szCs w:val="24"/>
          <w:lang w:val="pt-BR"/>
        </w:rPr>
      </w:pPr>
    </w:p>
    <w:p w:rsidR="006E773B" w:rsidRPr="00F923E0" w:rsidRDefault="00F923E0" w:rsidP="007F4259">
      <w:pPr>
        <w:widowControl/>
        <w:spacing w:before="22" w:after="0" w:line="240" w:lineRule="auto"/>
        <w:ind w:right="100"/>
        <w:jc w:val="right"/>
        <w:rPr>
          <w:rFonts w:ascii="Arial" w:eastAsia="Arial" w:hAnsi="Arial" w:cs="Arial"/>
          <w:color w:val="404040" w:themeColor="text1" w:themeTint="BF"/>
          <w:sz w:val="24"/>
          <w:szCs w:val="24"/>
          <w:lang w:val="pt-BR"/>
        </w:rPr>
      </w:pPr>
      <w:r w:rsidRPr="00F923E0">
        <w:rPr>
          <w:rFonts w:ascii="Arial" w:eastAsia="Arial" w:hAnsi="Arial" w:cs="Arial"/>
          <w:color w:val="404040" w:themeColor="text1" w:themeTint="BF"/>
          <w:w w:val="83"/>
          <w:sz w:val="24"/>
          <w:szCs w:val="24"/>
          <w:lang w:val="pt-BR"/>
        </w:rPr>
        <w:t xml:space="preserve">Recebido em </w:t>
      </w:r>
      <w:proofErr w:type="spellStart"/>
      <w:r w:rsidRPr="00F923E0">
        <w:rPr>
          <w:rFonts w:ascii="Arial" w:eastAsia="Arial" w:hAnsi="Arial" w:cs="Arial"/>
          <w:color w:val="404040" w:themeColor="text1" w:themeTint="BF"/>
          <w:w w:val="83"/>
          <w:sz w:val="24"/>
          <w:szCs w:val="24"/>
          <w:lang w:val="pt-BR"/>
        </w:rPr>
        <w:t>xx</w:t>
      </w:r>
      <w:proofErr w:type="spellEnd"/>
      <w:r w:rsidRPr="00F923E0">
        <w:rPr>
          <w:rFonts w:ascii="Arial" w:eastAsia="Arial" w:hAnsi="Arial" w:cs="Arial"/>
          <w:color w:val="404040" w:themeColor="text1" w:themeTint="BF"/>
          <w:w w:val="83"/>
          <w:sz w:val="24"/>
          <w:szCs w:val="24"/>
          <w:lang w:val="pt-BR"/>
        </w:rPr>
        <w:t>/</w:t>
      </w:r>
      <w:proofErr w:type="spellStart"/>
      <w:r w:rsidRPr="00F923E0">
        <w:rPr>
          <w:rFonts w:ascii="Arial" w:eastAsia="Arial" w:hAnsi="Arial" w:cs="Arial"/>
          <w:color w:val="404040" w:themeColor="text1" w:themeTint="BF"/>
          <w:w w:val="83"/>
          <w:sz w:val="24"/>
          <w:szCs w:val="24"/>
          <w:lang w:val="pt-BR"/>
        </w:rPr>
        <w:t>xx</w:t>
      </w:r>
      <w:proofErr w:type="spellEnd"/>
      <w:r w:rsidR="005449BC" w:rsidRPr="00F923E0">
        <w:rPr>
          <w:rFonts w:ascii="Arial" w:eastAsia="Arial" w:hAnsi="Arial" w:cs="Arial"/>
          <w:color w:val="404040" w:themeColor="text1" w:themeTint="BF"/>
          <w:w w:val="83"/>
          <w:sz w:val="24"/>
          <w:szCs w:val="24"/>
          <w:lang w:val="pt-BR"/>
        </w:rPr>
        <w:t>/201</w:t>
      </w:r>
      <w:r w:rsidRPr="00F923E0">
        <w:rPr>
          <w:rFonts w:ascii="Arial" w:eastAsia="Arial" w:hAnsi="Arial" w:cs="Arial"/>
          <w:color w:val="404040" w:themeColor="text1" w:themeTint="BF"/>
          <w:w w:val="83"/>
          <w:sz w:val="24"/>
          <w:szCs w:val="24"/>
          <w:lang w:val="pt-BR"/>
        </w:rPr>
        <w:t>x</w:t>
      </w:r>
    </w:p>
    <w:p w:rsidR="006E773B" w:rsidRDefault="00F923E0" w:rsidP="007F4259">
      <w:pPr>
        <w:widowControl/>
        <w:spacing w:after="0" w:line="240" w:lineRule="auto"/>
        <w:ind w:right="100"/>
        <w:jc w:val="right"/>
        <w:rPr>
          <w:rFonts w:ascii="Arial" w:eastAsia="Arial" w:hAnsi="Arial" w:cs="Arial"/>
          <w:color w:val="373435"/>
          <w:w w:val="83"/>
          <w:sz w:val="24"/>
          <w:szCs w:val="24"/>
          <w:lang w:val="pt-BR"/>
        </w:rPr>
      </w:pPr>
      <w:r w:rsidRPr="00F923E0">
        <w:rPr>
          <w:rFonts w:ascii="Arial" w:eastAsia="Arial" w:hAnsi="Arial" w:cs="Arial"/>
          <w:color w:val="373435"/>
          <w:w w:val="83"/>
          <w:sz w:val="24"/>
          <w:szCs w:val="24"/>
          <w:lang w:val="pt-BR"/>
        </w:rPr>
        <w:t xml:space="preserve">Aprovado em </w:t>
      </w:r>
      <w:proofErr w:type="spellStart"/>
      <w:r w:rsidRPr="00F923E0">
        <w:rPr>
          <w:rFonts w:ascii="Arial" w:eastAsia="Arial" w:hAnsi="Arial" w:cs="Arial"/>
          <w:color w:val="373435"/>
          <w:w w:val="83"/>
          <w:sz w:val="24"/>
          <w:szCs w:val="24"/>
          <w:lang w:val="pt-BR"/>
        </w:rPr>
        <w:t>xx</w:t>
      </w:r>
      <w:proofErr w:type="spellEnd"/>
      <w:r w:rsidRPr="00F923E0">
        <w:rPr>
          <w:rFonts w:ascii="Arial" w:eastAsia="Arial" w:hAnsi="Arial" w:cs="Arial"/>
          <w:color w:val="373435"/>
          <w:w w:val="83"/>
          <w:sz w:val="24"/>
          <w:szCs w:val="24"/>
          <w:lang w:val="pt-BR"/>
        </w:rPr>
        <w:t>/</w:t>
      </w:r>
      <w:proofErr w:type="spellStart"/>
      <w:r w:rsidRPr="00F923E0">
        <w:rPr>
          <w:rFonts w:ascii="Arial" w:eastAsia="Arial" w:hAnsi="Arial" w:cs="Arial"/>
          <w:color w:val="373435"/>
          <w:w w:val="83"/>
          <w:sz w:val="24"/>
          <w:szCs w:val="24"/>
          <w:lang w:val="pt-BR"/>
        </w:rPr>
        <w:t>xx</w:t>
      </w:r>
      <w:proofErr w:type="spellEnd"/>
      <w:r w:rsidR="005449BC" w:rsidRPr="00F923E0">
        <w:rPr>
          <w:rFonts w:ascii="Arial" w:eastAsia="Arial" w:hAnsi="Arial" w:cs="Arial"/>
          <w:color w:val="373435"/>
          <w:w w:val="83"/>
          <w:sz w:val="24"/>
          <w:szCs w:val="24"/>
          <w:lang w:val="pt-BR"/>
        </w:rPr>
        <w:t>/201</w:t>
      </w:r>
      <w:r w:rsidRPr="00F923E0">
        <w:rPr>
          <w:rFonts w:ascii="Arial" w:eastAsia="Arial" w:hAnsi="Arial" w:cs="Arial"/>
          <w:color w:val="373435"/>
          <w:w w:val="83"/>
          <w:sz w:val="24"/>
          <w:szCs w:val="24"/>
          <w:lang w:val="pt-BR"/>
        </w:rPr>
        <w:t>x</w:t>
      </w:r>
    </w:p>
    <w:p w:rsidR="00493FA3" w:rsidRPr="007C67DE" w:rsidRDefault="00493FA3" w:rsidP="007F4259">
      <w:pPr>
        <w:widowControl/>
        <w:spacing w:after="0" w:line="240" w:lineRule="auto"/>
        <w:ind w:right="100"/>
        <w:jc w:val="right"/>
        <w:rPr>
          <w:rFonts w:ascii="Arial" w:eastAsia="Arial" w:hAnsi="Arial" w:cs="Arial"/>
          <w:color w:val="404040" w:themeColor="text1" w:themeTint="BF"/>
          <w:w w:val="83"/>
          <w:sz w:val="24"/>
          <w:szCs w:val="24"/>
        </w:rPr>
      </w:pPr>
      <w:r w:rsidRPr="007C67DE">
        <w:rPr>
          <w:rFonts w:ascii="Arial" w:eastAsia="Arial" w:hAnsi="Arial" w:cs="Arial"/>
          <w:color w:val="373435"/>
          <w:w w:val="83"/>
          <w:sz w:val="24"/>
          <w:szCs w:val="24"/>
        </w:rPr>
        <w:t xml:space="preserve">Received in </w:t>
      </w:r>
      <w:r w:rsidRPr="007C67DE">
        <w:rPr>
          <w:rFonts w:ascii="Arial" w:eastAsia="Arial" w:hAnsi="Arial" w:cs="Arial"/>
          <w:color w:val="404040" w:themeColor="text1" w:themeTint="BF"/>
          <w:w w:val="83"/>
          <w:sz w:val="24"/>
          <w:szCs w:val="24"/>
        </w:rPr>
        <w:t>xx/xx/201x</w:t>
      </w:r>
    </w:p>
    <w:p w:rsidR="00493FA3" w:rsidRPr="00EF16CF" w:rsidRDefault="00493FA3" w:rsidP="007F4259">
      <w:pPr>
        <w:widowControl/>
        <w:spacing w:after="0" w:line="240" w:lineRule="auto"/>
        <w:ind w:right="100"/>
        <w:jc w:val="right"/>
        <w:rPr>
          <w:rFonts w:ascii="Arial" w:eastAsia="Arial" w:hAnsi="Arial" w:cs="Arial"/>
          <w:color w:val="373435"/>
          <w:w w:val="83"/>
          <w:sz w:val="24"/>
          <w:szCs w:val="24"/>
        </w:rPr>
      </w:pPr>
      <w:r w:rsidRPr="00EF16CF">
        <w:rPr>
          <w:rFonts w:ascii="Arial" w:eastAsia="Arial" w:hAnsi="Arial" w:cs="Arial"/>
          <w:color w:val="404040" w:themeColor="text1" w:themeTint="BF"/>
          <w:w w:val="83"/>
          <w:sz w:val="24"/>
          <w:szCs w:val="24"/>
        </w:rPr>
        <w:t>Approved in xx/xx/201x</w:t>
      </w:r>
      <w:r w:rsidRPr="00EF16CF">
        <w:rPr>
          <w:rFonts w:ascii="Arial" w:eastAsia="Arial" w:hAnsi="Arial" w:cs="Arial"/>
          <w:color w:val="373435"/>
          <w:w w:val="83"/>
          <w:sz w:val="24"/>
          <w:szCs w:val="24"/>
        </w:rPr>
        <w:t xml:space="preserve"> </w:t>
      </w:r>
    </w:p>
    <w:sectPr w:rsidR="00493FA3" w:rsidRPr="00EF16CF" w:rsidSect="007D4825">
      <w:headerReference w:type="first" r:id="rId13"/>
      <w:pgSz w:w="11907" w:h="16840" w:code="9"/>
      <w:pgMar w:top="1661" w:right="998" w:bottom="919" w:left="1582" w:header="1157" w:footer="72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825" w:rsidRDefault="00EC5825">
      <w:pPr>
        <w:spacing w:after="0" w:line="240" w:lineRule="auto"/>
      </w:pPr>
      <w:r>
        <w:separator/>
      </w:r>
    </w:p>
  </w:endnote>
  <w:endnote w:type="continuationSeparator" w:id="0">
    <w:p w:rsidR="00EC5825" w:rsidRDefault="00EC5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Lucida Sans Unicode">
    <w:panose1 w:val="020B0602030504020204"/>
    <w:charset w:val="00"/>
    <w:family w:val="swiss"/>
    <w:pitch w:val="variable"/>
    <w:sig w:usb0="80000AFF" w:usb1="0000396B" w:usb2="00000000" w:usb3="00000000" w:csb0="0000003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998" w:rsidRDefault="00D82998" w:rsidP="005C7E36">
    <w:pPr>
      <w:pStyle w:val="Rodap"/>
      <w:rPr>
        <w:rFonts w:ascii="Arial" w:hAnsi="Arial" w:cs="Arial"/>
        <w:lang w:val="pt-BR"/>
      </w:rPr>
    </w:pPr>
  </w:p>
  <w:p w:rsidR="00D82998" w:rsidRPr="000B5DAE" w:rsidRDefault="00D82998" w:rsidP="000B5DAE">
    <w:pPr>
      <w:pStyle w:val="Rodap"/>
      <w:jc w:val="center"/>
      <w:rPr>
        <w:rFonts w:ascii="Arial" w:hAnsi="Arial" w:cs="Arial"/>
        <w:sz w:val="18"/>
        <w:szCs w:val="18"/>
        <w:lang w:val="pt-BR"/>
      </w:rPr>
    </w:pPr>
    <w:r w:rsidRPr="000B5DAE">
      <w:rPr>
        <w:rFonts w:ascii="Arial" w:hAnsi="Arial" w:cs="Arial"/>
        <w:sz w:val="18"/>
        <w:szCs w:val="18"/>
        <w:lang w:val="pt-BR"/>
      </w:rPr>
      <w:t>Revista de Direitos Fundamentais &amp; Democracia, Curitiba,</w:t>
    </w:r>
    <w:proofErr w:type="gramStart"/>
    <w:r w:rsidRPr="000B5DAE">
      <w:rPr>
        <w:rFonts w:ascii="Arial" w:hAnsi="Arial" w:cs="Arial"/>
        <w:sz w:val="18"/>
        <w:szCs w:val="18"/>
        <w:lang w:val="pt-BR"/>
      </w:rPr>
      <w:t xml:space="preserve">  </w:t>
    </w:r>
    <w:proofErr w:type="gramEnd"/>
    <w:r w:rsidRPr="000B5DAE">
      <w:rPr>
        <w:rFonts w:ascii="Arial" w:hAnsi="Arial" w:cs="Arial"/>
        <w:sz w:val="18"/>
        <w:szCs w:val="18"/>
        <w:lang w:val="pt-BR"/>
      </w:rPr>
      <w:t>v. x, n. x, p. x-xx, mês, de 201x.</w:t>
    </w:r>
  </w:p>
  <w:p w:rsidR="00D82998" w:rsidRPr="009B5D4C" w:rsidRDefault="00D82998">
    <w:pPr>
      <w:pStyle w:val="Rodap"/>
      <w:rPr>
        <w:lang w:val="pt-B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998" w:rsidRDefault="00D82998" w:rsidP="005C7E36">
    <w:pPr>
      <w:pStyle w:val="Rodap"/>
      <w:jc w:val="center"/>
      <w:rPr>
        <w:rFonts w:ascii="Arial" w:hAnsi="Arial" w:cs="Arial"/>
        <w:sz w:val="18"/>
        <w:szCs w:val="18"/>
        <w:lang w:val="pt-BR"/>
      </w:rPr>
    </w:pPr>
  </w:p>
  <w:p w:rsidR="00D82998" w:rsidRPr="000B5DAE" w:rsidRDefault="00D82998" w:rsidP="005C7E36">
    <w:pPr>
      <w:pStyle w:val="Rodap"/>
      <w:jc w:val="center"/>
      <w:rPr>
        <w:rFonts w:ascii="Arial" w:hAnsi="Arial" w:cs="Arial"/>
        <w:sz w:val="18"/>
        <w:szCs w:val="18"/>
        <w:lang w:val="pt-BR"/>
      </w:rPr>
    </w:pPr>
    <w:r>
      <w:rPr>
        <w:rFonts w:ascii="Arial" w:hAnsi="Arial" w:cs="Arial"/>
        <w:sz w:val="18"/>
        <w:szCs w:val="18"/>
        <w:lang w:val="pt-BR"/>
      </w:rPr>
      <w:t>Rev. direitos f</w:t>
    </w:r>
    <w:r w:rsidRPr="000B5DAE">
      <w:rPr>
        <w:rFonts w:ascii="Arial" w:hAnsi="Arial" w:cs="Arial"/>
        <w:sz w:val="18"/>
        <w:szCs w:val="18"/>
        <w:lang w:val="pt-BR"/>
      </w:rPr>
      <w:t>undam</w:t>
    </w:r>
    <w:r>
      <w:rPr>
        <w:rFonts w:ascii="Arial" w:hAnsi="Arial" w:cs="Arial"/>
        <w:sz w:val="18"/>
        <w:szCs w:val="18"/>
        <w:lang w:val="pt-BR"/>
      </w:rPr>
      <w:t xml:space="preserve">. </w:t>
    </w:r>
    <w:proofErr w:type="gramStart"/>
    <w:r>
      <w:rPr>
        <w:rFonts w:ascii="Arial" w:hAnsi="Arial" w:cs="Arial"/>
        <w:sz w:val="18"/>
        <w:szCs w:val="18"/>
        <w:lang w:val="pt-BR"/>
      </w:rPr>
      <w:t>democ.</w:t>
    </w:r>
    <w:proofErr w:type="gramEnd"/>
    <w:r>
      <w:rPr>
        <w:rFonts w:ascii="Arial" w:hAnsi="Arial" w:cs="Arial"/>
        <w:sz w:val="18"/>
        <w:szCs w:val="18"/>
        <w:lang w:val="pt-BR"/>
      </w:rPr>
      <w:t>,</w:t>
    </w:r>
    <w:r w:rsidRPr="000B5DAE">
      <w:rPr>
        <w:rFonts w:ascii="Arial" w:hAnsi="Arial" w:cs="Arial"/>
        <w:sz w:val="18"/>
        <w:szCs w:val="18"/>
        <w:lang w:val="pt-BR"/>
      </w:rPr>
      <w:t xml:space="preserve"> v. x, n. x, p. x-xx, mês</w:t>
    </w:r>
    <w:r>
      <w:rPr>
        <w:rFonts w:ascii="Arial" w:hAnsi="Arial" w:cs="Arial"/>
        <w:sz w:val="18"/>
        <w:szCs w:val="18"/>
        <w:lang w:val="pt-BR"/>
      </w:rPr>
      <w:t>/mês.</w:t>
    </w:r>
    <w:r w:rsidRPr="000B5DAE">
      <w:rPr>
        <w:rFonts w:ascii="Arial" w:hAnsi="Arial" w:cs="Arial"/>
        <w:sz w:val="18"/>
        <w:szCs w:val="18"/>
        <w:lang w:val="pt-BR"/>
      </w:rPr>
      <w:t xml:space="preserve"> 201x.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825" w:rsidRDefault="00EC5825">
      <w:pPr>
        <w:spacing w:after="0" w:line="240" w:lineRule="auto"/>
      </w:pPr>
      <w:r>
        <w:separator/>
      </w:r>
    </w:p>
  </w:footnote>
  <w:footnote w:type="continuationSeparator" w:id="0">
    <w:p w:rsidR="00EC5825" w:rsidRDefault="00EC5825">
      <w:pPr>
        <w:spacing w:after="0" w:line="240" w:lineRule="auto"/>
      </w:pPr>
      <w:r>
        <w:continuationSeparator/>
      </w:r>
    </w:p>
  </w:footnote>
  <w:footnote w:id="1">
    <w:p w:rsidR="00A03B91" w:rsidRPr="0075200B" w:rsidRDefault="00A03B91" w:rsidP="00A03B91">
      <w:pPr>
        <w:pStyle w:val="Textodenotaderodap"/>
        <w:jc w:val="both"/>
        <w:rPr>
          <w:rFonts w:ascii="Arial" w:hAnsi="Arial" w:cs="Arial"/>
        </w:rPr>
      </w:pPr>
      <w:r w:rsidRPr="0075200B">
        <w:rPr>
          <w:rStyle w:val="Refdenotaderodap"/>
          <w:rFonts w:ascii="Arial" w:hAnsi="Arial" w:cs="Arial"/>
        </w:rPr>
        <w:footnoteRef/>
      </w:r>
      <w:r w:rsidRPr="0075200B">
        <w:rPr>
          <w:rFonts w:ascii="Arial" w:hAnsi="Arial" w:cs="Arial"/>
        </w:rPr>
        <w:t xml:space="preserve"> O polêmico direito à felicidade, cuja vagueza semântica e impossibilidade </w:t>
      </w:r>
      <w:proofErr w:type="spellStart"/>
      <w:r w:rsidRPr="0075200B">
        <w:rPr>
          <w:rFonts w:ascii="Arial" w:hAnsi="Arial" w:cs="Arial"/>
        </w:rPr>
        <w:t>prestacional</w:t>
      </w:r>
      <w:proofErr w:type="spellEnd"/>
      <w:r w:rsidRPr="0075200B">
        <w:rPr>
          <w:rFonts w:ascii="Arial" w:hAnsi="Arial" w:cs="Arial"/>
        </w:rPr>
        <w:t xml:space="preserve"> são evidentes, à luz das diversas concepções do bom </w:t>
      </w:r>
      <w:proofErr w:type="gramStart"/>
      <w:r w:rsidRPr="0075200B">
        <w:rPr>
          <w:rFonts w:ascii="Arial" w:hAnsi="Arial" w:cs="Arial"/>
        </w:rPr>
        <w:t>viver</w:t>
      </w:r>
      <w:proofErr w:type="gramEnd"/>
      <w:r w:rsidRPr="0075200B">
        <w:rPr>
          <w:rFonts w:ascii="Arial" w:hAnsi="Arial" w:cs="Arial"/>
        </w:rPr>
        <w:t xml:space="preserve">. Para uma crítica a este direito: ALVARADO, José Tomás. </w:t>
      </w:r>
      <w:r w:rsidRPr="0075200B">
        <w:rPr>
          <w:rFonts w:ascii="Arial" w:hAnsi="Arial" w:cs="Arial"/>
          <w:bCs/>
        </w:rPr>
        <w:t>¿</w:t>
      </w:r>
      <w:proofErr w:type="spellStart"/>
      <w:r w:rsidRPr="0075200B">
        <w:rPr>
          <w:rFonts w:ascii="Arial" w:hAnsi="Arial" w:cs="Arial"/>
          <w:bCs/>
        </w:rPr>
        <w:t>Derecho</w:t>
      </w:r>
      <w:proofErr w:type="spellEnd"/>
      <w:r w:rsidRPr="0075200B">
        <w:rPr>
          <w:rFonts w:ascii="Arial" w:hAnsi="Arial" w:cs="Arial"/>
          <w:bCs/>
        </w:rPr>
        <w:t xml:space="preserve"> a </w:t>
      </w:r>
      <w:proofErr w:type="spellStart"/>
      <w:proofErr w:type="gramStart"/>
      <w:r w:rsidRPr="0075200B">
        <w:rPr>
          <w:rFonts w:ascii="Arial" w:hAnsi="Arial" w:cs="Arial"/>
          <w:bCs/>
        </w:rPr>
        <w:t>la</w:t>
      </w:r>
      <w:proofErr w:type="spellEnd"/>
      <w:proofErr w:type="gramEnd"/>
      <w:r w:rsidRPr="0075200B">
        <w:rPr>
          <w:rFonts w:ascii="Arial" w:hAnsi="Arial" w:cs="Arial"/>
          <w:bCs/>
        </w:rPr>
        <w:t xml:space="preserve"> </w:t>
      </w:r>
      <w:proofErr w:type="spellStart"/>
      <w:r w:rsidRPr="0075200B">
        <w:rPr>
          <w:rFonts w:ascii="Arial" w:hAnsi="Arial" w:cs="Arial"/>
          <w:bCs/>
        </w:rPr>
        <w:t>felicidad</w:t>
      </w:r>
      <w:proofErr w:type="spellEnd"/>
      <w:r w:rsidRPr="0075200B">
        <w:rPr>
          <w:rFonts w:ascii="Arial" w:hAnsi="Arial" w:cs="Arial"/>
          <w:bCs/>
        </w:rPr>
        <w:t xml:space="preserve">? </w:t>
      </w:r>
      <w:r w:rsidRPr="0075200B">
        <w:rPr>
          <w:rFonts w:ascii="Arial" w:hAnsi="Arial" w:cs="Arial"/>
          <w:i/>
        </w:rPr>
        <w:t>In</w:t>
      </w:r>
      <w:r w:rsidRPr="0075200B">
        <w:rPr>
          <w:rFonts w:ascii="Arial" w:hAnsi="Arial" w:cs="Arial"/>
        </w:rPr>
        <w:t xml:space="preserve">: </w:t>
      </w:r>
      <w:proofErr w:type="spellStart"/>
      <w:r w:rsidRPr="0075200B">
        <w:rPr>
          <w:rFonts w:ascii="Arial" w:hAnsi="Arial" w:cs="Arial"/>
        </w:rPr>
        <w:t>Díkaion</w:t>
      </w:r>
      <w:proofErr w:type="spellEnd"/>
      <w:r w:rsidRPr="0075200B">
        <w:rPr>
          <w:rFonts w:ascii="Arial" w:hAnsi="Arial" w:cs="Arial"/>
        </w:rPr>
        <w:t xml:space="preserve">: Revista de </w:t>
      </w:r>
      <w:proofErr w:type="spellStart"/>
      <w:r w:rsidRPr="0075200B">
        <w:rPr>
          <w:rFonts w:ascii="Arial" w:hAnsi="Arial" w:cs="Arial"/>
        </w:rPr>
        <w:t>Actualidad</w:t>
      </w:r>
      <w:proofErr w:type="spellEnd"/>
      <w:r w:rsidRPr="0075200B">
        <w:rPr>
          <w:rFonts w:ascii="Arial" w:hAnsi="Arial" w:cs="Arial"/>
        </w:rPr>
        <w:t xml:space="preserve"> Jurídica, 2016, Vol.25(2), p. 243-265.</w:t>
      </w:r>
    </w:p>
  </w:footnote>
  <w:footnote w:id="2">
    <w:p w:rsidR="0075200B" w:rsidRPr="0075200B" w:rsidRDefault="0075200B" w:rsidP="0075200B">
      <w:pPr>
        <w:pStyle w:val="Textodenotaderodap"/>
        <w:jc w:val="both"/>
        <w:rPr>
          <w:rFonts w:ascii="Arial" w:hAnsi="Arial" w:cs="Arial"/>
        </w:rPr>
      </w:pPr>
      <w:r w:rsidRPr="0075200B">
        <w:rPr>
          <w:rStyle w:val="Refdenotaderodap"/>
          <w:rFonts w:ascii="Arial" w:hAnsi="Arial" w:cs="Arial"/>
        </w:rPr>
        <w:footnoteRef/>
      </w:r>
      <w:r w:rsidRPr="0075200B">
        <w:rPr>
          <w:rFonts w:ascii="Arial" w:hAnsi="Arial" w:cs="Arial"/>
        </w:rPr>
        <w:t xml:space="preserve"> Nesse sentido também, José </w:t>
      </w:r>
      <w:proofErr w:type="spellStart"/>
      <w:r w:rsidRPr="0075200B">
        <w:rPr>
          <w:rFonts w:ascii="Arial" w:hAnsi="Arial" w:cs="Arial"/>
        </w:rPr>
        <w:t>Casalta</w:t>
      </w:r>
      <w:proofErr w:type="spellEnd"/>
      <w:r w:rsidRPr="0075200B">
        <w:rPr>
          <w:rFonts w:ascii="Arial" w:hAnsi="Arial" w:cs="Arial"/>
        </w:rPr>
        <w:t xml:space="preserve"> Nabais, para quem está na moda falar apenas em liberdade e em direitos, com esquecimento dos seus custos e dos deveres fundamentais (NABAIS, 2002, p. 11-12). </w:t>
      </w:r>
    </w:p>
  </w:footnote>
  <w:footnote w:id="3">
    <w:p w:rsidR="0075200B" w:rsidRPr="0075200B" w:rsidRDefault="0075200B" w:rsidP="0075200B">
      <w:pPr>
        <w:pStyle w:val="Textodenotaderodap"/>
        <w:jc w:val="both"/>
        <w:rPr>
          <w:rFonts w:ascii="Arial" w:hAnsi="Arial" w:cs="Arial"/>
        </w:rPr>
      </w:pPr>
      <w:r w:rsidRPr="0075200B">
        <w:rPr>
          <w:rStyle w:val="Refdenotaderodap"/>
          <w:rFonts w:ascii="Arial" w:hAnsi="Arial" w:cs="Arial"/>
        </w:rPr>
        <w:footnoteRef/>
      </w:r>
      <w:r w:rsidRPr="0075200B">
        <w:rPr>
          <w:rFonts w:ascii="Arial" w:hAnsi="Arial" w:cs="Arial"/>
        </w:rPr>
        <w:t xml:space="preserve"> </w:t>
      </w:r>
      <w:r w:rsidRPr="0075200B">
        <w:rPr>
          <w:rFonts w:ascii="Arial" w:hAnsi="Arial" w:cs="Arial"/>
          <w:color w:val="000000"/>
        </w:rPr>
        <w:t xml:space="preserve">ADPF 132, </w:t>
      </w:r>
      <w:proofErr w:type="gramStart"/>
      <w:r w:rsidRPr="0075200B">
        <w:rPr>
          <w:rFonts w:ascii="Arial" w:hAnsi="Arial" w:cs="Arial"/>
          <w:color w:val="000000"/>
        </w:rPr>
        <w:t>Relator(</w:t>
      </w:r>
      <w:proofErr w:type="gramEnd"/>
      <w:r w:rsidRPr="0075200B">
        <w:rPr>
          <w:rFonts w:ascii="Arial" w:hAnsi="Arial" w:cs="Arial"/>
          <w:color w:val="000000"/>
        </w:rPr>
        <w:t>a):  Min. AYRES BRITTO, Tribunal Pleno, julgado em 05/05/2011, DJe-198 DIVULG 13-10-2011 PUBLIC 14-10-2011 EMENT VOL-02607-01 PP-00001</w:t>
      </w:r>
    </w:p>
  </w:footnote>
  <w:footnote w:id="4">
    <w:p w:rsidR="0075200B" w:rsidRPr="0075200B" w:rsidRDefault="0075200B" w:rsidP="0075200B">
      <w:pPr>
        <w:pStyle w:val="Textodenotaderodap"/>
        <w:jc w:val="both"/>
        <w:rPr>
          <w:rFonts w:ascii="Arial" w:hAnsi="Arial" w:cs="Arial"/>
        </w:rPr>
      </w:pPr>
      <w:r w:rsidRPr="0075200B">
        <w:rPr>
          <w:rStyle w:val="Refdenotaderodap"/>
          <w:rFonts w:ascii="Arial" w:hAnsi="Arial" w:cs="Arial"/>
        </w:rPr>
        <w:footnoteRef/>
      </w:r>
      <w:r w:rsidRPr="0075200B">
        <w:rPr>
          <w:rFonts w:ascii="Arial" w:hAnsi="Arial" w:cs="Arial"/>
        </w:rPr>
        <w:t xml:space="preserve"> </w:t>
      </w:r>
      <w:r w:rsidRPr="0075200B">
        <w:rPr>
          <w:rFonts w:ascii="Arial" w:hAnsi="Arial" w:cs="Arial"/>
          <w:color w:val="000000"/>
        </w:rPr>
        <w:t xml:space="preserve">RE 477554 </w:t>
      </w:r>
      <w:proofErr w:type="spellStart"/>
      <w:proofErr w:type="gramStart"/>
      <w:r w:rsidRPr="0075200B">
        <w:rPr>
          <w:rFonts w:ascii="Arial" w:hAnsi="Arial" w:cs="Arial"/>
          <w:color w:val="000000"/>
        </w:rPr>
        <w:t>AgR</w:t>
      </w:r>
      <w:proofErr w:type="spellEnd"/>
      <w:proofErr w:type="gramEnd"/>
      <w:r w:rsidRPr="0075200B">
        <w:rPr>
          <w:rFonts w:ascii="Arial" w:hAnsi="Arial" w:cs="Arial"/>
          <w:color w:val="000000"/>
        </w:rPr>
        <w:t>, Relator(a):  Min. CELSO DE MELLO, Segunda Turma, julgado em 16/08/2011, DJe-164 DIVULG 25-08-2011 PUBLIC 26-08-2011 EMENT VOL-02574-02 PP-00287 RTJ VOL-00220-01 PP-00572</w:t>
      </w:r>
    </w:p>
  </w:footnote>
  <w:footnote w:id="5">
    <w:p w:rsidR="0075200B" w:rsidRPr="0075200B" w:rsidRDefault="0075200B" w:rsidP="0075200B">
      <w:pPr>
        <w:pStyle w:val="Textodenotaderodap"/>
        <w:jc w:val="both"/>
        <w:rPr>
          <w:rFonts w:ascii="Arial" w:hAnsi="Arial" w:cs="Arial"/>
        </w:rPr>
      </w:pPr>
      <w:r w:rsidRPr="0075200B">
        <w:rPr>
          <w:rStyle w:val="Refdenotaderodap"/>
          <w:rFonts w:ascii="Arial" w:hAnsi="Arial" w:cs="Arial"/>
        </w:rPr>
        <w:footnoteRef/>
      </w:r>
      <w:r w:rsidRPr="0075200B">
        <w:rPr>
          <w:rFonts w:ascii="Arial" w:hAnsi="Arial" w:cs="Arial"/>
        </w:rPr>
        <w:t xml:space="preserve"> </w:t>
      </w:r>
      <w:r w:rsidRPr="0075200B">
        <w:rPr>
          <w:rFonts w:ascii="Arial" w:hAnsi="Arial" w:cs="Arial"/>
          <w:color w:val="000000"/>
        </w:rPr>
        <w:t xml:space="preserve">RE 898060, </w:t>
      </w:r>
      <w:proofErr w:type="gramStart"/>
      <w:r w:rsidRPr="0075200B">
        <w:rPr>
          <w:rFonts w:ascii="Arial" w:hAnsi="Arial" w:cs="Arial"/>
          <w:color w:val="000000"/>
        </w:rPr>
        <w:t>Relator(</w:t>
      </w:r>
      <w:proofErr w:type="gramEnd"/>
      <w:r w:rsidRPr="0075200B">
        <w:rPr>
          <w:rFonts w:ascii="Arial" w:hAnsi="Arial" w:cs="Arial"/>
          <w:color w:val="000000"/>
        </w:rPr>
        <w:t>a):  Min. LUIZ FUX, Tribunal Pleno, julgado em 21/09/2016, PROCESSO ELETRÔNICO REPERCUSSÃO GERAL - MÉRITO DJe-187 DIVULG 23-08-2017 PUBLIC 24-08-2017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998" w:rsidRDefault="00D82998">
    <w:pPr>
      <w:spacing w:after="0" w:line="200" w:lineRule="exact"/>
      <w:rPr>
        <w:sz w:val="20"/>
        <w:szCs w:val="20"/>
      </w:rPr>
    </w:pPr>
  </w:p>
  <w:p w:rsidR="00D82998" w:rsidRDefault="00D82998">
    <w:pPr>
      <w:spacing w:after="0" w:line="200" w:lineRule="exact"/>
      <w:rPr>
        <w:sz w:val="20"/>
        <w:szCs w:val="20"/>
      </w:rPr>
    </w:pPr>
  </w:p>
  <w:p w:rsidR="00D82998" w:rsidRDefault="00B23342">
    <w:pPr>
      <w:spacing w:after="0" w:line="200" w:lineRule="exact"/>
      <w:rPr>
        <w:sz w:val="20"/>
        <w:szCs w:val="20"/>
      </w:rPr>
    </w:pPr>
    <w:r>
      <w:rPr>
        <w:noProof/>
        <w:lang w:val="pt-BR" w:eastAsia="pt-BR"/>
      </w:rPr>
      <mc:AlternateContent>
        <mc:Choice Requires="wpg">
          <w:drawing>
            <wp:anchor distT="0" distB="0" distL="114300" distR="114300" simplePos="0" relativeHeight="251658240" behindDoc="1" locked="0" layoutInCell="1" allowOverlap="1">
              <wp:simplePos x="0" y="0"/>
              <wp:positionH relativeFrom="page">
                <wp:posOffset>1080135</wp:posOffset>
              </wp:positionH>
              <wp:positionV relativeFrom="page">
                <wp:posOffset>1068705</wp:posOffset>
              </wp:positionV>
              <wp:extent cx="5760085" cy="1270"/>
              <wp:effectExtent l="0" t="0" r="12065" b="17780"/>
              <wp:wrapNone/>
              <wp:docPr id="8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1270"/>
                        <a:chOff x="1701" y="1683"/>
                        <a:chExt cx="9071" cy="2"/>
                      </a:xfrm>
                    </wpg:grpSpPr>
                    <wps:wsp>
                      <wps:cNvPr id="84" name="Freeform 84"/>
                      <wps:cNvSpPr>
                        <a:spLocks/>
                      </wps:cNvSpPr>
                      <wps:spPr bwMode="auto">
                        <a:xfrm>
                          <a:off x="1701" y="1683"/>
                          <a:ext cx="9071" cy="2"/>
                        </a:xfrm>
                        <a:custGeom>
                          <a:avLst/>
                          <a:gdLst>
                            <a:gd name="T0" fmla="+- 0 1701 1701"/>
                            <a:gd name="T1" fmla="*/ T0 w 9071"/>
                            <a:gd name="T2" fmla="+- 0 10772 1701"/>
                            <a:gd name="T3" fmla="*/ T2 w 9071"/>
                          </a:gdLst>
                          <a:ahLst/>
                          <a:cxnLst>
                            <a:cxn ang="0">
                              <a:pos x="T1" y="0"/>
                            </a:cxn>
                            <a:cxn ang="0">
                              <a:pos x="T3" y="0"/>
                            </a:cxn>
                          </a:cxnLst>
                          <a:rect l="0" t="0" r="r" b="b"/>
                          <a:pathLst>
                            <a:path w="9071">
                              <a:moveTo>
                                <a:pt x="0" y="0"/>
                              </a:moveTo>
                              <a:lnTo>
                                <a:pt x="9071" y="0"/>
                              </a:lnTo>
                            </a:path>
                          </a:pathLst>
                        </a:custGeom>
                        <a:noFill/>
                        <a:ln w="12697">
                          <a:solidFill>
                            <a:srgbClr val="37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3" o:spid="_x0000_s1026" style="position:absolute;margin-left:85.05pt;margin-top:84.15pt;width:453.55pt;height:.1pt;z-index:-251658240;mso-position-horizontal-relative:page;mso-position-vertical-relative:page" coordorigin="1701,1683" coordsize="90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">
              <v:shape id="Freeform 84" o:spid="_x0000_s1027" style="position:absolute;left:1701;top:1683;width:9071;height:2;visibility:visible;mso-wrap-style:square;v-text-anchor:top" coordsize="90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bmXsQA&#10;AADbAAAADwAAAGRycy9kb3ducmV2LnhtbESPQWvCQBSE7wX/w/IEb3Vj0xZJXUVaS/XYKIXeHtnX&#10;bEj2bdjdxvTfu4LQ4zAz3zCrzWg7MZAPjWMFi3kGgrhyuuFawen4fr8EESKyxs4xKfijAJv15G6F&#10;hXZn/qShjLVIEA4FKjAx9oWUoTJkMcxdT5y8H+ctxiR9LbXHc4LbTj5k2bO02HBaMNjTq6GqLX+t&#10;gu9D9/a162PetoPbmzx8PPkyV2o2HbcvICKN8T98a++1guUjXL+kHy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W5l7EAAAA2wAAAA8AAAAAAAAAAAAAAAAAmAIAAGRycy9k&#10;b3ducmV2LnhtbFBLBQYAAAAABAAEAPUAAACJAwAAAAA=&#10;" path="m,l9071,e" filled="f" strokecolor="#373435" strokeweight=".35269mm">
                <v:path arrowok="t" o:connecttype="custom" o:connectlocs="0,0;9071,0" o:connectangles="0,0"/>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998" w:rsidRPr="00CF4BF7" w:rsidRDefault="00D82998" w:rsidP="00CF4BF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D93ABC"/>
    <w:multiLevelType w:val="hybridMultilevel"/>
    <w:tmpl w:val="FA0670DA"/>
    <w:lvl w:ilvl="0" w:tplc="04160001">
      <w:start w:val="1"/>
      <w:numFmt w:val="bullet"/>
      <w:lvlText w:val=""/>
      <w:lvlJc w:val="left"/>
      <w:pPr>
        <w:ind w:left="839" w:hanging="360"/>
      </w:pPr>
      <w:rPr>
        <w:rFonts w:ascii="Symbol" w:hAnsi="Symbol" w:hint="default"/>
      </w:rPr>
    </w:lvl>
    <w:lvl w:ilvl="1" w:tplc="04160003" w:tentative="1">
      <w:start w:val="1"/>
      <w:numFmt w:val="bullet"/>
      <w:lvlText w:val="o"/>
      <w:lvlJc w:val="left"/>
      <w:pPr>
        <w:ind w:left="1559" w:hanging="360"/>
      </w:pPr>
      <w:rPr>
        <w:rFonts w:ascii="Courier New" w:hAnsi="Courier New" w:cs="Courier New" w:hint="default"/>
      </w:rPr>
    </w:lvl>
    <w:lvl w:ilvl="2" w:tplc="04160005" w:tentative="1">
      <w:start w:val="1"/>
      <w:numFmt w:val="bullet"/>
      <w:lvlText w:val=""/>
      <w:lvlJc w:val="left"/>
      <w:pPr>
        <w:ind w:left="2279" w:hanging="360"/>
      </w:pPr>
      <w:rPr>
        <w:rFonts w:ascii="Wingdings" w:hAnsi="Wingdings" w:hint="default"/>
      </w:rPr>
    </w:lvl>
    <w:lvl w:ilvl="3" w:tplc="04160001" w:tentative="1">
      <w:start w:val="1"/>
      <w:numFmt w:val="bullet"/>
      <w:lvlText w:val=""/>
      <w:lvlJc w:val="left"/>
      <w:pPr>
        <w:ind w:left="2999" w:hanging="360"/>
      </w:pPr>
      <w:rPr>
        <w:rFonts w:ascii="Symbol" w:hAnsi="Symbol" w:hint="default"/>
      </w:rPr>
    </w:lvl>
    <w:lvl w:ilvl="4" w:tplc="04160003" w:tentative="1">
      <w:start w:val="1"/>
      <w:numFmt w:val="bullet"/>
      <w:lvlText w:val="o"/>
      <w:lvlJc w:val="left"/>
      <w:pPr>
        <w:ind w:left="3719" w:hanging="360"/>
      </w:pPr>
      <w:rPr>
        <w:rFonts w:ascii="Courier New" w:hAnsi="Courier New" w:cs="Courier New" w:hint="default"/>
      </w:rPr>
    </w:lvl>
    <w:lvl w:ilvl="5" w:tplc="04160005" w:tentative="1">
      <w:start w:val="1"/>
      <w:numFmt w:val="bullet"/>
      <w:lvlText w:val=""/>
      <w:lvlJc w:val="left"/>
      <w:pPr>
        <w:ind w:left="4439" w:hanging="360"/>
      </w:pPr>
      <w:rPr>
        <w:rFonts w:ascii="Wingdings" w:hAnsi="Wingdings" w:hint="default"/>
      </w:rPr>
    </w:lvl>
    <w:lvl w:ilvl="6" w:tplc="04160001" w:tentative="1">
      <w:start w:val="1"/>
      <w:numFmt w:val="bullet"/>
      <w:lvlText w:val=""/>
      <w:lvlJc w:val="left"/>
      <w:pPr>
        <w:ind w:left="5159" w:hanging="360"/>
      </w:pPr>
      <w:rPr>
        <w:rFonts w:ascii="Symbol" w:hAnsi="Symbol" w:hint="default"/>
      </w:rPr>
    </w:lvl>
    <w:lvl w:ilvl="7" w:tplc="04160003" w:tentative="1">
      <w:start w:val="1"/>
      <w:numFmt w:val="bullet"/>
      <w:lvlText w:val="o"/>
      <w:lvlJc w:val="left"/>
      <w:pPr>
        <w:ind w:left="5879" w:hanging="360"/>
      </w:pPr>
      <w:rPr>
        <w:rFonts w:ascii="Courier New" w:hAnsi="Courier New" w:cs="Courier New" w:hint="default"/>
      </w:rPr>
    </w:lvl>
    <w:lvl w:ilvl="8" w:tplc="04160005" w:tentative="1">
      <w:start w:val="1"/>
      <w:numFmt w:val="bullet"/>
      <w:lvlText w:val=""/>
      <w:lvlJc w:val="left"/>
      <w:pPr>
        <w:ind w:left="6599" w:hanging="360"/>
      </w:pPr>
      <w:rPr>
        <w:rFonts w:ascii="Wingdings" w:hAnsi="Wingdings" w:hint="default"/>
      </w:rPr>
    </w:lvl>
  </w:abstractNum>
  <w:abstractNum w:abstractNumId="1">
    <w:nsid w:val="5D4906D1"/>
    <w:multiLevelType w:val="hybridMultilevel"/>
    <w:tmpl w:val="82742F3E"/>
    <w:lvl w:ilvl="0" w:tplc="8ED61044">
      <w:start w:val="1"/>
      <w:numFmt w:val="decimal"/>
      <w:lvlText w:val="%1."/>
      <w:lvlJc w:val="left"/>
      <w:pPr>
        <w:ind w:left="481" w:hanging="360"/>
      </w:pPr>
      <w:rPr>
        <w:rFonts w:hint="default"/>
        <w:b/>
        <w:color w:val="373435"/>
      </w:rPr>
    </w:lvl>
    <w:lvl w:ilvl="1" w:tplc="04160019" w:tentative="1">
      <w:start w:val="1"/>
      <w:numFmt w:val="lowerLetter"/>
      <w:lvlText w:val="%2."/>
      <w:lvlJc w:val="left"/>
      <w:pPr>
        <w:ind w:left="1201" w:hanging="360"/>
      </w:pPr>
    </w:lvl>
    <w:lvl w:ilvl="2" w:tplc="0416001B" w:tentative="1">
      <w:start w:val="1"/>
      <w:numFmt w:val="lowerRoman"/>
      <w:lvlText w:val="%3."/>
      <w:lvlJc w:val="right"/>
      <w:pPr>
        <w:ind w:left="1921" w:hanging="180"/>
      </w:pPr>
    </w:lvl>
    <w:lvl w:ilvl="3" w:tplc="0416000F" w:tentative="1">
      <w:start w:val="1"/>
      <w:numFmt w:val="decimal"/>
      <w:lvlText w:val="%4."/>
      <w:lvlJc w:val="left"/>
      <w:pPr>
        <w:ind w:left="2641" w:hanging="360"/>
      </w:pPr>
    </w:lvl>
    <w:lvl w:ilvl="4" w:tplc="04160019" w:tentative="1">
      <w:start w:val="1"/>
      <w:numFmt w:val="lowerLetter"/>
      <w:lvlText w:val="%5."/>
      <w:lvlJc w:val="left"/>
      <w:pPr>
        <w:ind w:left="3361" w:hanging="360"/>
      </w:pPr>
    </w:lvl>
    <w:lvl w:ilvl="5" w:tplc="0416001B" w:tentative="1">
      <w:start w:val="1"/>
      <w:numFmt w:val="lowerRoman"/>
      <w:lvlText w:val="%6."/>
      <w:lvlJc w:val="right"/>
      <w:pPr>
        <w:ind w:left="4081" w:hanging="180"/>
      </w:pPr>
    </w:lvl>
    <w:lvl w:ilvl="6" w:tplc="0416000F" w:tentative="1">
      <w:start w:val="1"/>
      <w:numFmt w:val="decimal"/>
      <w:lvlText w:val="%7."/>
      <w:lvlJc w:val="left"/>
      <w:pPr>
        <w:ind w:left="4801" w:hanging="360"/>
      </w:pPr>
    </w:lvl>
    <w:lvl w:ilvl="7" w:tplc="04160019" w:tentative="1">
      <w:start w:val="1"/>
      <w:numFmt w:val="lowerLetter"/>
      <w:lvlText w:val="%8."/>
      <w:lvlJc w:val="left"/>
      <w:pPr>
        <w:ind w:left="5521" w:hanging="360"/>
      </w:pPr>
    </w:lvl>
    <w:lvl w:ilvl="8" w:tplc="0416001B" w:tentative="1">
      <w:start w:val="1"/>
      <w:numFmt w:val="lowerRoman"/>
      <w:lvlText w:val="%9."/>
      <w:lvlJc w:val="right"/>
      <w:pPr>
        <w:ind w:left="6241" w:hanging="180"/>
      </w:pPr>
    </w:lvl>
  </w:abstractNum>
  <w:abstractNum w:abstractNumId="2">
    <w:nsid w:val="6C5A042B"/>
    <w:multiLevelType w:val="hybridMultilevel"/>
    <w:tmpl w:val="3D927E8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73B"/>
    <w:rsid w:val="000047DE"/>
    <w:rsid w:val="00004DCF"/>
    <w:rsid w:val="00033040"/>
    <w:rsid w:val="00077AD0"/>
    <w:rsid w:val="000835A2"/>
    <w:rsid w:val="000B0E12"/>
    <w:rsid w:val="000B5DAE"/>
    <w:rsid w:val="000B6BF7"/>
    <w:rsid w:val="000C25CF"/>
    <w:rsid w:val="000C6894"/>
    <w:rsid w:val="000F1FFA"/>
    <w:rsid w:val="001033D1"/>
    <w:rsid w:val="0010674F"/>
    <w:rsid w:val="00133005"/>
    <w:rsid w:val="00135FC6"/>
    <w:rsid w:val="001462AF"/>
    <w:rsid w:val="0017121D"/>
    <w:rsid w:val="00196956"/>
    <w:rsid w:val="00226998"/>
    <w:rsid w:val="00244C26"/>
    <w:rsid w:val="0024649A"/>
    <w:rsid w:val="002547EB"/>
    <w:rsid w:val="0026473C"/>
    <w:rsid w:val="00277951"/>
    <w:rsid w:val="00293F94"/>
    <w:rsid w:val="002B3BE4"/>
    <w:rsid w:val="002C5F77"/>
    <w:rsid w:val="002D62AE"/>
    <w:rsid w:val="002E538C"/>
    <w:rsid w:val="00322717"/>
    <w:rsid w:val="0034614A"/>
    <w:rsid w:val="00360560"/>
    <w:rsid w:val="00364440"/>
    <w:rsid w:val="00382253"/>
    <w:rsid w:val="003D3DB5"/>
    <w:rsid w:val="003D7C55"/>
    <w:rsid w:val="003E287E"/>
    <w:rsid w:val="00447541"/>
    <w:rsid w:val="00461E7D"/>
    <w:rsid w:val="00466B55"/>
    <w:rsid w:val="00476E94"/>
    <w:rsid w:val="00491BD5"/>
    <w:rsid w:val="00493FA3"/>
    <w:rsid w:val="004B7A86"/>
    <w:rsid w:val="004E07F3"/>
    <w:rsid w:val="005027E5"/>
    <w:rsid w:val="00513848"/>
    <w:rsid w:val="00536DAB"/>
    <w:rsid w:val="005449BC"/>
    <w:rsid w:val="00546F7C"/>
    <w:rsid w:val="005568C3"/>
    <w:rsid w:val="00567318"/>
    <w:rsid w:val="005859E2"/>
    <w:rsid w:val="005974DF"/>
    <w:rsid w:val="005A2575"/>
    <w:rsid w:val="005C7E36"/>
    <w:rsid w:val="005D1BCB"/>
    <w:rsid w:val="005E24E5"/>
    <w:rsid w:val="005E48F7"/>
    <w:rsid w:val="00624167"/>
    <w:rsid w:val="00635961"/>
    <w:rsid w:val="00636F0B"/>
    <w:rsid w:val="0067045C"/>
    <w:rsid w:val="00692B2E"/>
    <w:rsid w:val="006A54BD"/>
    <w:rsid w:val="006B0C16"/>
    <w:rsid w:val="006B1EB4"/>
    <w:rsid w:val="006B6252"/>
    <w:rsid w:val="006C3726"/>
    <w:rsid w:val="006E773B"/>
    <w:rsid w:val="006F250C"/>
    <w:rsid w:val="007301A2"/>
    <w:rsid w:val="0075200B"/>
    <w:rsid w:val="007554D1"/>
    <w:rsid w:val="007C67DE"/>
    <w:rsid w:val="007D4825"/>
    <w:rsid w:val="007E1FDF"/>
    <w:rsid w:val="007F4259"/>
    <w:rsid w:val="00801A39"/>
    <w:rsid w:val="008021FB"/>
    <w:rsid w:val="008401E1"/>
    <w:rsid w:val="008601C6"/>
    <w:rsid w:val="00874E44"/>
    <w:rsid w:val="00881585"/>
    <w:rsid w:val="00881A0F"/>
    <w:rsid w:val="008964D9"/>
    <w:rsid w:val="008B28B2"/>
    <w:rsid w:val="008D41AF"/>
    <w:rsid w:val="008E7059"/>
    <w:rsid w:val="008F1516"/>
    <w:rsid w:val="00920E9F"/>
    <w:rsid w:val="009270B1"/>
    <w:rsid w:val="009505C1"/>
    <w:rsid w:val="009555F0"/>
    <w:rsid w:val="00967837"/>
    <w:rsid w:val="00967A66"/>
    <w:rsid w:val="0099727C"/>
    <w:rsid w:val="0099789B"/>
    <w:rsid w:val="009B5D4C"/>
    <w:rsid w:val="009D46FD"/>
    <w:rsid w:val="009F4092"/>
    <w:rsid w:val="009F4B78"/>
    <w:rsid w:val="009F720A"/>
    <w:rsid w:val="00A03B91"/>
    <w:rsid w:val="00A25AF8"/>
    <w:rsid w:val="00A34DB6"/>
    <w:rsid w:val="00A538C0"/>
    <w:rsid w:val="00A577A0"/>
    <w:rsid w:val="00A66306"/>
    <w:rsid w:val="00A90DEC"/>
    <w:rsid w:val="00AB4054"/>
    <w:rsid w:val="00AF1183"/>
    <w:rsid w:val="00B01560"/>
    <w:rsid w:val="00B13562"/>
    <w:rsid w:val="00B1731F"/>
    <w:rsid w:val="00B208C9"/>
    <w:rsid w:val="00B23342"/>
    <w:rsid w:val="00B56994"/>
    <w:rsid w:val="00B664AC"/>
    <w:rsid w:val="00B82CC2"/>
    <w:rsid w:val="00BF60FF"/>
    <w:rsid w:val="00C07E90"/>
    <w:rsid w:val="00C55C04"/>
    <w:rsid w:val="00C56B56"/>
    <w:rsid w:val="00C60461"/>
    <w:rsid w:val="00CA656A"/>
    <w:rsid w:val="00CF4BF7"/>
    <w:rsid w:val="00D0193E"/>
    <w:rsid w:val="00D0715E"/>
    <w:rsid w:val="00D12DA2"/>
    <w:rsid w:val="00D1727A"/>
    <w:rsid w:val="00D2193D"/>
    <w:rsid w:val="00D229E6"/>
    <w:rsid w:val="00D3378E"/>
    <w:rsid w:val="00D4782F"/>
    <w:rsid w:val="00D60000"/>
    <w:rsid w:val="00D71152"/>
    <w:rsid w:val="00D82998"/>
    <w:rsid w:val="00DA57C7"/>
    <w:rsid w:val="00DB7A22"/>
    <w:rsid w:val="00DC5190"/>
    <w:rsid w:val="00DC649F"/>
    <w:rsid w:val="00DD7589"/>
    <w:rsid w:val="00DE1310"/>
    <w:rsid w:val="00E419B0"/>
    <w:rsid w:val="00E64218"/>
    <w:rsid w:val="00E67B0E"/>
    <w:rsid w:val="00E8521E"/>
    <w:rsid w:val="00E93BE3"/>
    <w:rsid w:val="00EA1852"/>
    <w:rsid w:val="00EA6085"/>
    <w:rsid w:val="00EB03BA"/>
    <w:rsid w:val="00EC5825"/>
    <w:rsid w:val="00ED01B1"/>
    <w:rsid w:val="00ED54E7"/>
    <w:rsid w:val="00EE4609"/>
    <w:rsid w:val="00EF16CF"/>
    <w:rsid w:val="00F32CBF"/>
    <w:rsid w:val="00F731B7"/>
    <w:rsid w:val="00F8504C"/>
    <w:rsid w:val="00F923E0"/>
    <w:rsid w:val="00FE70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449B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449BC"/>
  </w:style>
  <w:style w:type="paragraph" w:styleId="Rodap">
    <w:name w:val="footer"/>
    <w:basedOn w:val="Normal"/>
    <w:link w:val="RodapChar"/>
    <w:uiPriority w:val="99"/>
    <w:unhideWhenUsed/>
    <w:rsid w:val="005449BC"/>
    <w:pPr>
      <w:tabs>
        <w:tab w:val="center" w:pos="4252"/>
        <w:tab w:val="right" w:pos="8504"/>
      </w:tabs>
      <w:spacing w:after="0" w:line="240" w:lineRule="auto"/>
    </w:pPr>
  </w:style>
  <w:style w:type="character" w:customStyle="1" w:styleId="RodapChar">
    <w:name w:val="Rodapé Char"/>
    <w:basedOn w:val="Fontepargpadro"/>
    <w:link w:val="Rodap"/>
    <w:uiPriority w:val="99"/>
    <w:rsid w:val="005449BC"/>
  </w:style>
  <w:style w:type="paragraph" w:customStyle="1" w:styleId="Abstract">
    <w:name w:val="Abstract"/>
    <w:basedOn w:val="Normal"/>
    <w:link w:val="AbstractChar"/>
    <w:qFormat/>
    <w:rsid w:val="008E7059"/>
    <w:pPr>
      <w:spacing w:after="0" w:line="246" w:lineRule="exact"/>
      <w:ind w:left="2388" w:right="90"/>
      <w:jc w:val="both"/>
    </w:pPr>
    <w:rPr>
      <w:rFonts w:ascii="Arial" w:eastAsia="Arial" w:hAnsi="Arial" w:cs="Arial"/>
      <w:color w:val="373435"/>
      <w:lang w:val="pt-BR"/>
    </w:rPr>
  </w:style>
  <w:style w:type="paragraph" w:customStyle="1" w:styleId="Paragrf">
    <w:name w:val="Paragrf"/>
    <w:basedOn w:val="Normal"/>
    <w:link w:val="ParagrfChar"/>
    <w:qFormat/>
    <w:rsid w:val="00E8521E"/>
    <w:pPr>
      <w:spacing w:after="0" w:line="268" w:lineRule="exact"/>
      <w:ind w:left="121" w:right="67" w:firstLine="761"/>
      <w:jc w:val="both"/>
    </w:pPr>
    <w:rPr>
      <w:rFonts w:ascii="Arial" w:eastAsia="Arial" w:hAnsi="Arial" w:cs="Arial"/>
      <w:color w:val="373435"/>
      <w:sz w:val="24"/>
      <w:szCs w:val="24"/>
      <w:lang w:val="pt-BR"/>
    </w:rPr>
  </w:style>
  <w:style w:type="character" w:customStyle="1" w:styleId="AbstractChar">
    <w:name w:val="Abstract Char"/>
    <w:basedOn w:val="Fontepargpadro"/>
    <w:link w:val="Abstract"/>
    <w:rsid w:val="008E7059"/>
    <w:rPr>
      <w:rFonts w:ascii="Arial" w:eastAsia="Arial" w:hAnsi="Arial" w:cs="Arial"/>
      <w:color w:val="373435"/>
      <w:lang w:val="pt-BR"/>
    </w:rPr>
  </w:style>
  <w:style w:type="character" w:customStyle="1" w:styleId="ParagrfChar">
    <w:name w:val="Paragrf Char"/>
    <w:basedOn w:val="Fontepargpadro"/>
    <w:link w:val="Paragrf"/>
    <w:rsid w:val="00E8521E"/>
    <w:rPr>
      <w:rFonts w:ascii="Arial" w:eastAsia="Arial" w:hAnsi="Arial" w:cs="Arial"/>
      <w:color w:val="373435"/>
      <w:sz w:val="24"/>
      <w:szCs w:val="24"/>
      <w:lang w:val="pt-BR"/>
    </w:rPr>
  </w:style>
  <w:style w:type="paragraph" w:styleId="Textodebalo">
    <w:name w:val="Balloon Text"/>
    <w:basedOn w:val="Normal"/>
    <w:link w:val="TextodebaloChar"/>
    <w:uiPriority w:val="99"/>
    <w:semiHidden/>
    <w:unhideWhenUsed/>
    <w:rsid w:val="00ED54E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D54E7"/>
    <w:rPr>
      <w:rFonts w:ascii="Tahoma" w:hAnsi="Tahoma" w:cs="Tahoma"/>
      <w:sz w:val="16"/>
      <w:szCs w:val="16"/>
    </w:rPr>
  </w:style>
  <w:style w:type="paragraph" w:styleId="PargrafodaLista">
    <w:name w:val="List Paragraph"/>
    <w:basedOn w:val="Normal"/>
    <w:uiPriority w:val="34"/>
    <w:qFormat/>
    <w:rsid w:val="00ED54E7"/>
    <w:pPr>
      <w:ind w:left="720"/>
      <w:contextualSpacing/>
    </w:pPr>
  </w:style>
  <w:style w:type="character" w:customStyle="1" w:styleId="Caracteresdenotaderodap">
    <w:name w:val="Caracteres de nota de rodapé"/>
    <w:rsid w:val="00ED54E7"/>
  </w:style>
  <w:style w:type="character" w:customStyle="1" w:styleId="Refdenotaderodap2">
    <w:name w:val="Ref. de nota de rodapé2"/>
    <w:rsid w:val="00ED54E7"/>
    <w:rPr>
      <w:vertAlign w:val="superscript"/>
    </w:rPr>
  </w:style>
  <w:style w:type="paragraph" w:styleId="Textodenotaderodap">
    <w:name w:val="footnote text"/>
    <w:basedOn w:val="Normal"/>
    <w:link w:val="TextodenotaderodapChar"/>
    <w:rsid w:val="00ED54E7"/>
    <w:pPr>
      <w:suppressLineNumbers/>
      <w:suppressAutoHyphens/>
      <w:spacing w:after="0" w:line="240" w:lineRule="auto"/>
      <w:ind w:left="283" w:hanging="283"/>
    </w:pPr>
    <w:rPr>
      <w:rFonts w:ascii="Times New Roman" w:eastAsia="Lucida Sans Unicode" w:hAnsi="Times New Roman" w:cs="Times New Roman"/>
      <w:kern w:val="1"/>
      <w:sz w:val="20"/>
      <w:szCs w:val="20"/>
      <w:lang w:val="pt-BR" w:eastAsia="hi-IN" w:bidi="hi-IN"/>
    </w:rPr>
  </w:style>
  <w:style w:type="character" w:customStyle="1" w:styleId="TextodenotaderodapChar">
    <w:name w:val="Texto de nota de rodapé Char"/>
    <w:basedOn w:val="Fontepargpadro"/>
    <w:link w:val="Textodenotaderodap"/>
    <w:rsid w:val="00ED54E7"/>
    <w:rPr>
      <w:rFonts w:ascii="Times New Roman" w:eastAsia="Lucida Sans Unicode" w:hAnsi="Times New Roman" w:cs="Times New Roman"/>
      <w:kern w:val="1"/>
      <w:sz w:val="20"/>
      <w:szCs w:val="20"/>
      <w:lang w:val="pt-BR" w:eastAsia="hi-IN" w:bidi="hi-IN"/>
    </w:rPr>
  </w:style>
  <w:style w:type="character" w:customStyle="1" w:styleId="WW-Absatz-Standardschriftart111">
    <w:name w:val="WW-Absatz-Standardschriftart111"/>
    <w:rsid w:val="00226998"/>
  </w:style>
  <w:style w:type="character" w:styleId="Refdenotaderodap">
    <w:name w:val="footnote reference"/>
    <w:uiPriority w:val="99"/>
    <w:rsid w:val="00226998"/>
    <w:rPr>
      <w:vertAlign w:val="superscript"/>
    </w:rPr>
  </w:style>
  <w:style w:type="paragraph" w:customStyle="1" w:styleId="cITAO">
    <w:name w:val="cITAÇÃO"/>
    <w:basedOn w:val="Normal"/>
    <w:link w:val="cITAOChar"/>
    <w:qFormat/>
    <w:rsid w:val="00322717"/>
    <w:pPr>
      <w:spacing w:before="19" w:after="0" w:line="254" w:lineRule="auto"/>
      <w:ind w:left="2387" w:right="62"/>
      <w:jc w:val="both"/>
    </w:pPr>
    <w:rPr>
      <w:sz w:val="20"/>
      <w:lang w:val="pt-BR"/>
    </w:rPr>
  </w:style>
  <w:style w:type="paragraph" w:customStyle="1" w:styleId="tITULOS">
    <w:name w:val="tITULOS"/>
    <w:basedOn w:val="Normal"/>
    <w:link w:val="tITULOSChar"/>
    <w:qFormat/>
    <w:rsid w:val="001462AF"/>
    <w:pPr>
      <w:spacing w:before="10" w:after="0" w:line="257" w:lineRule="auto"/>
      <w:ind w:left="856" w:right="119" w:hanging="743"/>
      <w:jc w:val="both"/>
    </w:pPr>
    <w:rPr>
      <w:rFonts w:ascii="Arial" w:eastAsia="Arial" w:hAnsi="Arial" w:cs="Arial"/>
      <w:b/>
      <w:bCs/>
      <w:color w:val="404040" w:themeColor="text1" w:themeTint="BF"/>
      <w:sz w:val="24"/>
      <w:szCs w:val="24"/>
      <w:lang w:val="pt-BR"/>
    </w:rPr>
  </w:style>
  <w:style w:type="character" w:customStyle="1" w:styleId="cITAOChar">
    <w:name w:val="cITAÇÃO Char"/>
    <w:basedOn w:val="Fontepargpadro"/>
    <w:link w:val="cITAO"/>
    <w:rsid w:val="00322717"/>
    <w:rPr>
      <w:sz w:val="20"/>
      <w:lang w:val="pt-BR"/>
    </w:rPr>
  </w:style>
  <w:style w:type="paragraph" w:styleId="Corpodetexto">
    <w:name w:val="Body Text"/>
    <w:basedOn w:val="Normal"/>
    <w:link w:val="CorpodetextoChar"/>
    <w:semiHidden/>
    <w:rsid w:val="009F4092"/>
    <w:pPr>
      <w:suppressAutoHyphens/>
      <w:spacing w:after="120" w:line="240" w:lineRule="auto"/>
    </w:pPr>
    <w:rPr>
      <w:rFonts w:ascii="Times New Roman" w:eastAsia="Lucida Sans Unicode" w:hAnsi="Times New Roman" w:cs="Times New Roman"/>
      <w:kern w:val="1"/>
      <w:sz w:val="24"/>
      <w:szCs w:val="24"/>
      <w:lang w:val="pt-BR" w:eastAsia="hi-IN" w:bidi="hi-IN"/>
    </w:rPr>
  </w:style>
  <w:style w:type="character" w:customStyle="1" w:styleId="tITULOSChar">
    <w:name w:val="tITULOS Char"/>
    <w:basedOn w:val="Fontepargpadro"/>
    <w:link w:val="tITULOS"/>
    <w:rsid w:val="001462AF"/>
    <w:rPr>
      <w:rFonts w:ascii="Arial" w:eastAsia="Arial" w:hAnsi="Arial" w:cs="Arial"/>
      <w:b/>
      <w:bCs/>
      <w:color w:val="404040" w:themeColor="text1" w:themeTint="BF"/>
      <w:sz w:val="24"/>
      <w:szCs w:val="24"/>
      <w:lang w:val="pt-BR"/>
    </w:rPr>
  </w:style>
  <w:style w:type="character" w:customStyle="1" w:styleId="CorpodetextoChar">
    <w:name w:val="Corpo de texto Char"/>
    <w:basedOn w:val="Fontepargpadro"/>
    <w:link w:val="Corpodetexto"/>
    <w:semiHidden/>
    <w:rsid w:val="009F4092"/>
    <w:rPr>
      <w:rFonts w:ascii="Times New Roman" w:eastAsia="Lucida Sans Unicode" w:hAnsi="Times New Roman" w:cs="Times New Roman"/>
      <w:kern w:val="1"/>
      <w:sz w:val="24"/>
      <w:szCs w:val="24"/>
      <w:lang w:val="pt-BR" w:eastAsia="hi-IN" w:bidi="hi-IN"/>
    </w:rPr>
  </w:style>
  <w:style w:type="character" w:customStyle="1" w:styleId="Refdenotaderodap1">
    <w:name w:val="Ref. de nota de rodapé1"/>
    <w:rsid w:val="00B13562"/>
    <w:rPr>
      <w:vertAlign w:val="superscript"/>
    </w:rPr>
  </w:style>
  <w:style w:type="character" w:styleId="Forte">
    <w:name w:val="Strong"/>
    <w:qFormat/>
    <w:rsid w:val="00EA6085"/>
    <w:rPr>
      <w:b/>
      <w:bCs/>
    </w:rPr>
  </w:style>
  <w:style w:type="paragraph" w:styleId="NormalWeb">
    <w:name w:val="Normal (Web)"/>
    <w:basedOn w:val="Normal"/>
    <w:rsid w:val="00EA6085"/>
    <w:pPr>
      <w:suppressAutoHyphens/>
      <w:spacing w:after="0" w:line="240" w:lineRule="auto"/>
    </w:pPr>
    <w:rPr>
      <w:rFonts w:ascii="Times New Roman" w:eastAsia="Lucida Sans Unicode" w:hAnsi="Times New Roman" w:cs="Times New Roman"/>
      <w:kern w:val="1"/>
      <w:sz w:val="24"/>
      <w:szCs w:val="24"/>
      <w:lang w:val="pt-BR" w:eastAsia="hi-IN" w:bidi="hi-IN"/>
    </w:rPr>
  </w:style>
  <w:style w:type="paragraph" w:customStyle="1" w:styleId="Textodenotaderodap1">
    <w:name w:val="Texto de nota de rodapé1"/>
    <w:basedOn w:val="Normal"/>
    <w:rsid w:val="00EA6085"/>
    <w:pPr>
      <w:suppressAutoHyphens/>
      <w:spacing w:after="0" w:line="100" w:lineRule="atLeast"/>
    </w:pPr>
    <w:rPr>
      <w:rFonts w:ascii="Times New Roman" w:eastAsia="Lucida Sans Unicode" w:hAnsi="Times New Roman" w:cs="Times New Roman"/>
      <w:kern w:val="1"/>
      <w:sz w:val="20"/>
      <w:szCs w:val="20"/>
      <w:lang w:val="pt-BR" w:eastAsia="hi-IN" w:bidi="hi-IN"/>
    </w:rPr>
  </w:style>
  <w:style w:type="character" w:styleId="Hyperlink">
    <w:name w:val="Hyperlink"/>
    <w:basedOn w:val="Fontepargpadro"/>
    <w:uiPriority w:val="99"/>
    <w:unhideWhenUsed/>
    <w:rsid w:val="00BF60F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449B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449BC"/>
  </w:style>
  <w:style w:type="paragraph" w:styleId="Rodap">
    <w:name w:val="footer"/>
    <w:basedOn w:val="Normal"/>
    <w:link w:val="RodapChar"/>
    <w:uiPriority w:val="99"/>
    <w:unhideWhenUsed/>
    <w:rsid w:val="005449BC"/>
    <w:pPr>
      <w:tabs>
        <w:tab w:val="center" w:pos="4252"/>
        <w:tab w:val="right" w:pos="8504"/>
      </w:tabs>
      <w:spacing w:after="0" w:line="240" w:lineRule="auto"/>
    </w:pPr>
  </w:style>
  <w:style w:type="character" w:customStyle="1" w:styleId="RodapChar">
    <w:name w:val="Rodapé Char"/>
    <w:basedOn w:val="Fontepargpadro"/>
    <w:link w:val="Rodap"/>
    <w:uiPriority w:val="99"/>
    <w:rsid w:val="005449BC"/>
  </w:style>
  <w:style w:type="paragraph" w:customStyle="1" w:styleId="Abstract">
    <w:name w:val="Abstract"/>
    <w:basedOn w:val="Normal"/>
    <w:link w:val="AbstractChar"/>
    <w:qFormat/>
    <w:rsid w:val="008E7059"/>
    <w:pPr>
      <w:spacing w:after="0" w:line="246" w:lineRule="exact"/>
      <w:ind w:left="2388" w:right="90"/>
      <w:jc w:val="both"/>
    </w:pPr>
    <w:rPr>
      <w:rFonts w:ascii="Arial" w:eastAsia="Arial" w:hAnsi="Arial" w:cs="Arial"/>
      <w:color w:val="373435"/>
      <w:lang w:val="pt-BR"/>
    </w:rPr>
  </w:style>
  <w:style w:type="paragraph" w:customStyle="1" w:styleId="Paragrf">
    <w:name w:val="Paragrf"/>
    <w:basedOn w:val="Normal"/>
    <w:link w:val="ParagrfChar"/>
    <w:qFormat/>
    <w:rsid w:val="00E8521E"/>
    <w:pPr>
      <w:spacing w:after="0" w:line="268" w:lineRule="exact"/>
      <w:ind w:left="121" w:right="67" w:firstLine="761"/>
      <w:jc w:val="both"/>
    </w:pPr>
    <w:rPr>
      <w:rFonts w:ascii="Arial" w:eastAsia="Arial" w:hAnsi="Arial" w:cs="Arial"/>
      <w:color w:val="373435"/>
      <w:sz w:val="24"/>
      <w:szCs w:val="24"/>
      <w:lang w:val="pt-BR"/>
    </w:rPr>
  </w:style>
  <w:style w:type="character" w:customStyle="1" w:styleId="AbstractChar">
    <w:name w:val="Abstract Char"/>
    <w:basedOn w:val="Fontepargpadro"/>
    <w:link w:val="Abstract"/>
    <w:rsid w:val="008E7059"/>
    <w:rPr>
      <w:rFonts w:ascii="Arial" w:eastAsia="Arial" w:hAnsi="Arial" w:cs="Arial"/>
      <w:color w:val="373435"/>
      <w:lang w:val="pt-BR"/>
    </w:rPr>
  </w:style>
  <w:style w:type="character" w:customStyle="1" w:styleId="ParagrfChar">
    <w:name w:val="Paragrf Char"/>
    <w:basedOn w:val="Fontepargpadro"/>
    <w:link w:val="Paragrf"/>
    <w:rsid w:val="00E8521E"/>
    <w:rPr>
      <w:rFonts w:ascii="Arial" w:eastAsia="Arial" w:hAnsi="Arial" w:cs="Arial"/>
      <w:color w:val="373435"/>
      <w:sz w:val="24"/>
      <w:szCs w:val="24"/>
      <w:lang w:val="pt-BR"/>
    </w:rPr>
  </w:style>
  <w:style w:type="paragraph" w:styleId="Textodebalo">
    <w:name w:val="Balloon Text"/>
    <w:basedOn w:val="Normal"/>
    <w:link w:val="TextodebaloChar"/>
    <w:uiPriority w:val="99"/>
    <w:semiHidden/>
    <w:unhideWhenUsed/>
    <w:rsid w:val="00ED54E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D54E7"/>
    <w:rPr>
      <w:rFonts w:ascii="Tahoma" w:hAnsi="Tahoma" w:cs="Tahoma"/>
      <w:sz w:val="16"/>
      <w:szCs w:val="16"/>
    </w:rPr>
  </w:style>
  <w:style w:type="paragraph" w:styleId="PargrafodaLista">
    <w:name w:val="List Paragraph"/>
    <w:basedOn w:val="Normal"/>
    <w:uiPriority w:val="34"/>
    <w:qFormat/>
    <w:rsid w:val="00ED54E7"/>
    <w:pPr>
      <w:ind w:left="720"/>
      <w:contextualSpacing/>
    </w:pPr>
  </w:style>
  <w:style w:type="character" w:customStyle="1" w:styleId="Caracteresdenotaderodap">
    <w:name w:val="Caracteres de nota de rodapé"/>
    <w:rsid w:val="00ED54E7"/>
  </w:style>
  <w:style w:type="character" w:customStyle="1" w:styleId="Refdenotaderodap2">
    <w:name w:val="Ref. de nota de rodapé2"/>
    <w:rsid w:val="00ED54E7"/>
    <w:rPr>
      <w:vertAlign w:val="superscript"/>
    </w:rPr>
  </w:style>
  <w:style w:type="paragraph" w:styleId="Textodenotaderodap">
    <w:name w:val="footnote text"/>
    <w:basedOn w:val="Normal"/>
    <w:link w:val="TextodenotaderodapChar"/>
    <w:rsid w:val="00ED54E7"/>
    <w:pPr>
      <w:suppressLineNumbers/>
      <w:suppressAutoHyphens/>
      <w:spacing w:after="0" w:line="240" w:lineRule="auto"/>
      <w:ind w:left="283" w:hanging="283"/>
    </w:pPr>
    <w:rPr>
      <w:rFonts w:ascii="Times New Roman" w:eastAsia="Lucida Sans Unicode" w:hAnsi="Times New Roman" w:cs="Times New Roman"/>
      <w:kern w:val="1"/>
      <w:sz w:val="20"/>
      <w:szCs w:val="20"/>
      <w:lang w:val="pt-BR" w:eastAsia="hi-IN" w:bidi="hi-IN"/>
    </w:rPr>
  </w:style>
  <w:style w:type="character" w:customStyle="1" w:styleId="TextodenotaderodapChar">
    <w:name w:val="Texto de nota de rodapé Char"/>
    <w:basedOn w:val="Fontepargpadro"/>
    <w:link w:val="Textodenotaderodap"/>
    <w:rsid w:val="00ED54E7"/>
    <w:rPr>
      <w:rFonts w:ascii="Times New Roman" w:eastAsia="Lucida Sans Unicode" w:hAnsi="Times New Roman" w:cs="Times New Roman"/>
      <w:kern w:val="1"/>
      <w:sz w:val="20"/>
      <w:szCs w:val="20"/>
      <w:lang w:val="pt-BR" w:eastAsia="hi-IN" w:bidi="hi-IN"/>
    </w:rPr>
  </w:style>
  <w:style w:type="character" w:customStyle="1" w:styleId="WW-Absatz-Standardschriftart111">
    <w:name w:val="WW-Absatz-Standardschriftart111"/>
    <w:rsid w:val="00226998"/>
  </w:style>
  <w:style w:type="character" w:styleId="Refdenotaderodap">
    <w:name w:val="footnote reference"/>
    <w:uiPriority w:val="99"/>
    <w:rsid w:val="00226998"/>
    <w:rPr>
      <w:vertAlign w:val="superscript"/>
    </w:rPr>
  </w:style>
  <w:style w:type="paragraph" w:customStyle="1" w:styleId="cITAO">
    <w:name w:val="cITAÇÃO"/>
    <w:basedOn w:val="Normal"/>
    <w:link w:val="cITAOChar"/>
    <w:qFormat/>
    <w:rsid w:val="00322717"/>
    <w:pPr>
      <w:spacing w:before="19" w:after="0" w:line="254" w:lineRule="auto"/>
      <w:ind w:left="2387" w:right="62"/>
      <w:jc w:val="both"/>
    </w:pPr>
    <w:rPr>
      <w:sz w:val="20"/>
      <w:lang w:val="pt-BR"/>
    </w:rPr>
  </w:style>
  <w:style w:type="paragraph" w:customStyle="1" w:styleId="tITULOS">
    <w:name w:val="tITULOS"/>
    <w:basedOn w:val="Normal"/>
    <w:link w:val="tITULOSChar"/>
    <w:qFormat/>
    <w:rsid w:val="001462AF"/>
    <w:pPr>
      <w:spacing w:before="10" w:after="0" w:line="257" w:lineRule="auto"/>
      <w:ind w:left="856" w:right="119" w:hanging="743"/>
      <w:jc w:val="both"/>
    </w:pPr>
    <w:rPr>
      <w:rFonts w:ascii="Arial" w:eastAsia="Arial" w:hAnsi="Arial" w:cs="Arial"/>
      <w:b/>
      <w:bCs/>
      <w:color w:val="404040" w:themeColor="text1" w:themeTint="BF"/>
      <w:sz w:val="24"/>
      <w:szCs w:val="24"/>
      <w:lang w:val="pt-BR"/>
    </w:rPr>
  </w:style>
  <w:style w:type="character" w:customStyle="1" w:styleId="cITAOChar">
    <w:name w:val="cITAÇÃO Char"/>
    <w:basedOn w:val="Fontepargpadro"/>
    <w:link w:val="cITAO"/>
    <w:rsid w:val="00322717"/>
    <w:rPr>
      <w:sz w:val="20"/>
      <w:lang w:val="pt-BR"/>
    </w:rPr>
  </w:style>
  <w:style w:type="paragraph" w:styleId="Corpodetexto">
    <w:name w:val="Body Text"/>
    <w:basedOn w:val="Normal"/>
    <w:link w:val="CorpodetextoChar"/>
    <w:semiHidden/>
    <w:rsid w:val="009F4092"/>
    <w:pPr>
      <w:suppressAutoHyphens/>
      <w:spacing w:after="120" w:line="240" w:lineRule="auto"/>
    </w:pPr>
    <w:rPr>
      <w:rFonts w:ascii="Times New Roman" w:eastAsia="Lucida Sans Unicode" w:hAnsi="Times New Roman" w:cs="Times New Roman"/>
      <w:kern w:val="1"/>
      <w:sz w:val="24"/>
      <w:szCs w:val="24"/>
      <w:lang w:val="pt-BR" w:eastAsia="hi-IN" w:bidi="hi-IN"/>
    </w:rPr>
  </w:style>
  <w:style w:type="character" w:customStyle="1" w:styleId="tITULOSChar">
    <w:name w:val="tITULOS Char"/>
    <w:basedOn w:val="Fontepargpadro"/>
    <w:link w:val="tITULOS"/>
    <w:rsid w:val="001462AF"/>
    <w:rPr>
      <w:rFonts w:ascii="Arial" w:eastAsia="Arial" w:hAnsi="Arial" w:cs="Arial"/>
      <w:b/>
      <w:bCs/>
      <w:color w:val="404040" w:themeColor="text1" w:themeTint="BF"/>
      <w:sz w:val="24"/>
      <w:szCs w:val="24"/>
      <w:lang w:val="pt-BR"/>
    </w:rPr>
  </w:style>
  <w:style w:type="character" w:customStyle="1" w:styleId="CorpodetextoChar">
    <w:name w:val="Corpo de texto Char"/>
    <w:basedOn w:val="Fontepargpadro"/>
    <w:link w:val="Corpodetexto"/>
    <w:semiHidden/>
    <w:rsid w:val="009F4092"/>
    <w:rPr>
      <w:rFonts w:ascii="Times New Roman" w:eastAsia="Lucida Sans Unicode" w:hAnsi="Times New Roman" w:cs="Times New Roman"/>
      <w:kern w:val="1"/>
      <w:sz w:val="24"/>
      <w:szCs w:val="24"/>
      <w:lang w:val="pt-BR" w:eastAsia="hi-IN" w:bidi="hi-IN"/>
    </w:rPr>
  </w:style>
  <w:style w:type="character" w:customStyle="1" w:styleId="Refdenotaderodap1">
    <w:name w:val="Ref. de nota de rodapé1"/>
    <w:rsid w:val="00B13562"/>
    <w:rPr>
      <w:vertAlign w:val="superscript"/>
    </w:rPr>
  </w:style>
  <w:style w:type="character" w:styleId="Forte">
    <w:name w:val="Strong"/>
    <w:qFormat/>
    <w:rsid w:val="00EA6085"/>
    <w:rPr>
      <w:b/>
      <w:bCs/>
    </w:rPr>
  </w:style>
  <w:style w:type="paragraph" w:styleId="NormalWeb">
    <w:name w:val="Normal (Web)"/>
    <w:basedOn w:val="Normal"/>
    <w:rsid w:val="00EA6085"/>
    <w:pPr>
      <w:suppressAutoHyphens/>
      <w:spacing w:after="0" w:line="240" w:lineRule="auto"/>
    </w:pPr>
    <w:rPr>
      <w:rFonts w:ascii="Times New Roman" w:eastAsia="Lucida Sans Unicode" w:hAnsi="Times New Roman" w:cs="Times New Roman"/>
      <w:kern w:val="1"/>
      <w:sz w:val="24"/>
      <w:szCs w:val="24"/>
      <w:lang w:val="pt-BR" w:eastAsia="hi-IN" w:bidi="hi-IN"/>
    </w:rPr>
  </w:style>
  <w:style w:type="paragraph" w:customStyle="1" w:styleId="Textodenotaderodap1">
    <w:name w:val="Texto de nota de rodapé1"/>
    <w:basedOn w:val="Normal"/>
    <w:rsid w:val="00EA6085"/>
    <w:pPr>
      <w:suppressAutoHyphens/>
      <w:spacing w:after="0" w:line="100" w:lineRule="atLeast"/>
    </w:pPr>
    <w:rPr>
      <w:rFonts w:ascii="Times New Roman" w:eastAsia="Lucida Sans Unicode" w:hAnsi="Times New Roman" w:cs="Times New Roman"/>
      <w:kern w:val="1"/>
      <w:sz w:val="20"/>
      <w:szCs w:val="20"/>
      <w:lang w:val="pt-BR" w:eastAsia="hi-IN" w:bidi="hi-IN"/>
    </w:rPr>
  </w:style>
  <w:style w:type="character" w:styleId="Hyperlink">
    <w:name w:val="Hyperlink"/>
    <w:basedOn w:val="Fontepargpadro"/>
    <w:uiPriority w:val="99"/>
    <w:unhideWhenUsed/>
    <w:rsid w:val="00BF60F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142445">
      <w:bodyDiv w:val="1"/>
      <w:marLeft w:val="0"/>
      <w:marRight w:val="0"/>
      <w:marTop w:val="0"/>
      <w:marBottom w:val="0"/>
      <w:divBdr>
        <w:top w:val="none" w:sz="0" w:space="0" w:color="auto"/>
        <w:left w:val="none" w:sz="0" w:space="0" w:color="auto"/>
        <w:bottom w:val="none" w:sz="0" w:space="0" w:color="auto"/>
        <w:right w:val="none" w:sz="0" w:space="0" w:color="auto"/>
      </w:divBdr>
      <w:divsChild>
        <w:div w:id="1952281789">
          <w:marLeft w:val="0"/>
          <w:marRight w:val="0"/>
          <w:marTop w:val="0"/>
          <w:marBottom w:val="0"/>
          <w:divBdr>
            <w:top w:val="none" w:sz="0" w:space="0" w:color="auto"/>
            <w:left w:val="none" w:sz="0" w:space="0" w:color="auto"/>
            <w:bottom w:val="none" w:sz="0" w:space="0" w:color="auto"/>
            <w:right w:val="none" w:sz="0" w:space="0" w:color="auto"/>
          </w:divBdr>
          <w:divsChild>
            <w:div w:id="436757284">
              <w:marLeft w:val="0"/>
              <w:marRight w:val="0"/>
              <w:marTop w:val="0"/>
              <w:marBottom w:val="0"/>
              <w:divBdr>
                <w:top w:val="none" w:sz="0" w:space="0" w:color="auto"/>
                <w:left w:val="none" w:sz="0" w:space="0" w:color="auto"/>
                <w:bottom w:val="none" w:sz="0" w:space="0" w:color="auto"/>
                <w:right w:val="none" w:sz="0" w:space="0" w:color="auto"/>
              </w:divBdr>
              <w:divsChild>
                <w:div w:id="188351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678311">
      <w:bodyDiv w:val="1"/>
      <w:marLeft w:val="0"/>
      <w:marRight w:val="0"/>
      <w:marTop w:val="0"/>
      <w:marBottom w:val="0"/>
      <w:divBdr>
        <w:top w:val="none" w:sz="0" w:space="0" w:color="auto"/>
        <w:left w:val="none" w:sz="0" w:space="0" w:color="auto"/>
        <w:bottom w:val="none" w:sz="0" w:space="0" w:color="auto"/>
        <w:right w:val="none" w:sz="0" w:space="0" w:color="auto"/>
      </w:divBdr>
      <w:divsChild>
        <w:div w:id="878660855">
          <w:marLeft w:val="0"/>
          <w:marRight w:val="0"/>
          <w:marTop w:val="0"/>
          <w:marBottom w:val="0"/>
          <w:divBdr>
            <w:top w:val="none" w:sz="0" w:space="0" w:color="auto"/>
            <w:left w:val="none" w:sz="0" w:space="0" w:color="auto"/>
            <w:bottom w:val="none" w:sz="0" w:space="0" w:color="auto"/>
            <w:right w:val="none" w:sz="0" w:space="0" w:color="auto"/>
          </w:divBdr>
          <w:divsChild>
            <w:div w:id="1098914232">
              <w:marLeft w:val="0"/>
              <w:marRight w:val="0"/>
              <w:marTop w:val="0"/>
              <w:marBottom w:val="0"/>
              <w:divBdr>
                <w:top w:val="none" w:sz="0" w:space="0" w:color="auto"/>
                <w:left w:val="none" w:sz="0" w:space="0" w:color="auto"/>
                <w:bottom w:val="none" w:sz="0" w:space="0" w:color="auto"/>
                <w:right w:val="none" w:sz="0" w:space="0" w:color="auto"/>
              </w:divBdr>
              <w:divsChild>
                <w:div w:id="189330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735605">
      <w:bodyDiv w:val="1"/>
      <w:marLeft w:val="0"/>
      <w:marRight w:val="0"/>
      <w:marTop w:val="0"/>
      <w:marBottom w:val="0"/>
      <w:divBdr>
        <w:top w:val="none" w:sz="0" w:space="0" w:color="auto"/>
        <w:left w:val="none" w:sz="0" w:space="0" w:color="auto"/>
        <w:bottom w:val="none" w:sz="0" w:space="0" w:color="auto"/>
        <w:right w:val="none" w:sz="0" w:space="0" w:color="auto"/>
      </w:divBdr>
      <w:divsChild>
        <w:div w:id="593320713">
          <w:marLeft w:val="0"/>
          <w:marRight w:val="0"/>
          <w:marTop w:val="0"/>
          <w:marBottom w:val="0"/>
          <w:divBdr>
            <w:top w:val="none" w:sz="0" w:space="0" w:color="auto"/>
            <w:left w:val="none" w:sz="0" w:space="0" w:color="auto"/>
            <w:bottom w:val="none" w:sz="0" w:space="0" w:color="auto"/>
            <w:right w:val="none" w:sz="0" w:space="0" w:color="auto"/>
          </w:divBdr>
        </w:div>
        <w:div w:id="357465097">
          <w:marLeft w:val="0"/>
          <w:marRight w:val="0"/>
          <w:marTop w:val="0"/>
          <w:marBottom w:val="0"/>
          <w:divBdr>
            <w:top w:val="none" w:sz="0" w:space="0" w:color="auto"/>
            <w:left w:val="none" w:sz="0" w:space="0" w:color="auto"/>
            <w:bottom w:val="none" w:sz="0" w:space="0" w:color="auto"/>
            <w:right w:val="none" w:sz="0" w:space="0" w:color="auto"/>
          </w:divBdr>
        </w:div>
        <w:div w:id="38408161">
          <w:marLeft w:val="0"/>
          <w:marRight w:val="0"/>
          <w:marTop w:val="0"/>
          <w:marBottom w:val="0"/>
          <w:divBdr>
            <w:top w:val="none" w:sz="0" w:space="0" w:color="auto"/>
            <w:left w:val="none" w:sz="0" w:space="0" w:color="auto"/>
            <w:bottom w:val="none" w:sz="0" w:space="0" w:color="auto"/>
            <w:right w:val="none" w:sz="0" w:space="0" w:color="auto"/>
          </w:divBdr>
        </w:div>
        <w:div w:id="829171561">
          <w:marLeft w:val="0"/>
          <w:marRight w:val="0"/>
          <w:marTop w:val="0"/>
          <w:marBottom w:val="0"/>
          <w:divBdr>
            <w:top w:val="none" w:sz="0" w:space="0" w:color="auto"/>
            <w:left w:val="none" w:sz="0" w:space="0" w:color="auto"/>
            <w:bottom w:val="none" w:sz="0" w:space="0" w:color="auto"/>
            <w:right w:val="none" w:sz="0" w:space="0" w:color="auto"/>
          </w:divBdr>
        </w:div>
        <w:div w:id="1825049313">
          <w:marLeft w:val="0"/>
          <w:marRight w:val="0"/>
          <w:marTop w:val="0"/>
          <w:marBottom w:val="0"/>
          <w:divBdr>
            <w:top w:val="none" w:sz="0" w:space="0" w:color="auto"/>
            <w:left w:val="none" w:sz="0" w:space="0" w:color="auto"/>
            <w:bottom w:val="none" w:sz="0" w:space="0" w:color="auto"/>
            <w:right w:val="none" w:sz="0" w:space="0" w:color="auto"/>
          </w:divBdr>
        </w:div>
        <w:div w:id="1867326089">
          <w:marLeft w:val="0"/>
          <w:marRight w:val="0"/>
          <w:marTop w:val="0"/>
          <w:marBottom w:val="0"/>
          <w:divBdr>
            <w:top w:val="none" w:sz="0" w:space="0" w:color="auto"/>
            <w:left w:val="none" w:sz="0" w:space="0" w:color="auto"/>
            <w:bottom w:val="none" w:sz="0" w:space="0" w:color="auto"/>
            <w:right w:val="none" w:sz="0" w:space="0" w:color="auto"/>
          </w:divBdr>
        </w:div>
        <w:div w:id="9058774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511CA9-8693-4FE9-AE9B-B38944469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6655</Words>
  <Characters>35939</Characters>
  <Application>Microsoft Office Word</Application>
  <DocSecurity>0</DocSecurity>
  <Lines>299</Lines>
  <Paragraphs>85</Paragraphs>
  <ScaleCrop>false</ScaleCrop>
  <HeadingPairs>
    <vt:vector size="4" baseType="variant">
      <vt:variant>
        <vt:lpstr>Título</vt:lpstr>
      </vt:variant>
      <vt:variant>
        <vt:i4>1</vt:i4>
      </vt:variant>
      <vt:variant>
        <vt:lpstr>Títulos</vt:lpstr>
      </vt:variant>
      <vt:variant>
        <vt:i4>26</vt:i4>
      </vt:variant>
    </vt:vector>
  </HeadingPairs>
  <TitlesOfParts>
    <vt:vector size="27" baseType="lpstr">
      <vt:lpstr/>
      <vt:lpstr>        ALVARADO, José Tomás. ¿Derecho a la felicidad? Díkaion: Revista de Actualidad Ju</vt:lpstr>
      <vt:lpstr>        BAEZ, Narciso Leandro Xavier. Teorias da justiça no âmbito da efetividade dos di</vt:lpstr>
      <vt:lpstr>        BAUMAN, Zygmunt. Legisladores e intérpretes: sobre modernidade, pós-modernidade </vt:lpstr>
      <vt:lpstr>        ______. Modernidade líquida. Tradução de Plínio Dentzien. Rio de Janeiro: Zahar,</vt:lpstr>
      <vt:lpstr>        BOBBIO, Norberto. A era dos direitos. Tradução de Carlos Nelson Coutinho. Rio de</vt:lpstr>
      <vt:lpstr>        BRASIL. Constituição (1988). Constituição da República Federativa do Brasil: pro</vt:lpstr>
      <vt:lpstr>        BULOS, Uadi Lammêgo. Curso de direito constitucional. 11. ed. São Paulo: Saraiva</vt:lpstr>
      <vt:lpstr>        CANOTILHO, José Joaquim Gomes. Direito constitucional. 6. ed. Coimbra: Almedina,</vt:lpstr>
      <vt:lpstr>        COSTA, Cíntia Cleusa. Mutação constitucional dos direitos fundamentais versus in</vt:lpstr>
      <vt:lpstr>        FALCÃO, Raimundo Bezerra. Hermenêutica. São Paulo: Malheiros, 2000.</vt:lpstr>
      <vt:lpstr>        FUKUYAMA, Francis. O fim da história e o último homem. Tradução de Aulyde S. Rod</vt:lpstr>
      <vt:lpstr>        JOSÉ, Caio Jesus Granduque. A construção existencial dos direitos humanos. Curit</vt:lpstr>
      <vt:lpstr>        LIPOVETSKY, Gilles. Os tempos hipermodernos. Tradução de Mário Vilela. São Paulo</vt:lpstr>
      <vt:lpstr>        LIPOVETSKY, Gilles; SERROY, Jean. A estetização do mundo: viver na era do capita</vt:lpstr>
      <vt:lpstr>        LOEWENSTEIN, Karl. Teoria de la constitución. 2. ed. Tradução de Alfredo Gallego</vt:lpstr>
      <vt:lpstr>        MEINBERG, Marcio Ortiz. Direitos fundamentais e mutação constitucional. 2014. 14</vt:lpstr>
      <vt:lpstr>        MORIN, Edgar. Para onde vai o mundo? Tradução de Francisco Morás. 3. ed. Petrópo</vt:lpstr>
      <vt:lpstr>        MÜLLER, Friedrich. Métodos de trabalho do Direito Constitucional. 3. ed. Traduçã</vt:lpstr>
      <vt:lpstr>        NABAIS, José Casalta. A face oculta dos direitos fundamentais: os deveres e os c</vt:lpstr>
      <vt:lpstr>        NEVES, Marcelo. Constituição e Direito na modernidade periférica: uma abordagem </vt:lpstr>
      <vt:lpstr>        POST, Robert C.; SIEGEL, Reva B. Constitucionalismo democrático. In: MENDES, Gil</vt:lpstr>
      <vt:lpstr>        SARLET, Ingo Wolfgang. Dignidade da pessoa humana e direitos fundamentais na Con</vt:lpstr>
      <vt:lpstr>        ______. A eficácia dos direitos fundamentais. 5. ed. Porto Alegre: Livraria do A</vt:lpstr>
      <vt:lpstr>        SOUSA, Pedro Ivo de. L’età dei diritti e dei doveri: per un costituzionalismo li</vt:lpstr>
      <vt:lpstr>        SUNSTEIN, Cass R.; VERMEULE, Adrian. Interpretation and institutions. John M. Ol</vt:lpstr>
      <vt:lpstr>        WEBBER, Suelen da Silva. O panprincipiologismo como propulsor da arbitrariedade </vt:lpstr>
    </vt:vector>
  </TitlesOfParts>
  <Company/>
  <LinksUpToDate>false</LinksUpToDate>
  <CharactersWithSpaces>42509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EDUARDO ROCHA DIAS</cp:lastModifiedBy>
  <cp:revision>3</cp:revision>
  <cp:lastPrinted>2015-06-09T13:21:00Z</cp:lastPrinted>
  <dcterms:created xsi:type="dcterms:W3CDTF">2019-02-20T12:13:00Z</dcterms:created>
  <dcterms:modified xsi:type="dcterms:W3CDTF">2019-02-20T12:20:00Z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2014-12-12T00:00:00Z</vt:filetime>
  </property>
  <property fmtid="{D5CDD505-2E9C-101B-9397-08002B2CF9AE}" pid="3" name="LastSaved">
    <vt:filetime>2015-05-25T00:00:00Z</vt:filetime>
  </property>
</Properties>
</file>